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949D6" w14:textId="1D38692C" w:rsidR="000644E6" w:rsidRDefault="00F86EED">
      <w:pPr>
        <w:pStyle w:val="Standard"/>
        <w:rPr>
          <w:rFonts w:ascii="Baskerville Old Face" w:hAnsi="Baskerville Old Face"/>
          <w:b/>
          <w:bCs/>
          <w:color w:val="77206D" w:themeColor="accent5" w:themeShade="BF"/>
          <w:sz w:val="23"/>
          <w:szCs w:val="23"/>
        </w:rPr>
      </w:pPr>
      <w:r w:rsidRPr="004B7838">
        <w:rPr>
          <w:rFonts w:ascii="Baskerville" w:hAnsi="Baskerville"/>
          <w:b/>
          <w:bCs/>
          <w:noProof/>
          <w:color w:val="663366"/>
          <w:kern w:val="2"/>
          <w:sz w:val="23"/>
          <w:szCs w:val="23"/>
          <w:lang w:val="en-US"/>
        </w:rPr>
        <mc:AlternateContent>
          <mc:Choice Requires="wps">
            <w:drawing>
              <wp:anchor distT="0" distB="0" distL="114300" distR="114300" simplePos="0" relativeHeight="251659264" behindDoc="0" locked="0" layoutInCell="1" allowOverlap="1" wp14:anchorId="182782AC" wp14:editId="09CC24CC">
                <wp:simplePos x="0" y="0"/>
                <wp:positionH relativeFrom="column">
                  <wp:posOffset>-200025</wp:posOffset>
                </wp:positionH>
                <wp:positionV relativeFrom="paragraph">
                  <wp:posOffset>-572135</wp:posOffset>
                </wp:positionV>
                <wp:extent cx="2201546" cy="1127756"/>
                <wp:effectExtent l="0" t="0" r="27304" b="15244"/>
                <wp:wrapNone/>
                <wp:docPr id="1575210194" name="Shape 1"/>
                <wp:cNvGraphicFramePr/>
                <a:graphic xmlns:a="http://schemas.openxmlformats.org/drawingml/2006/main">
                  <a:graphicData uri="http://schemas.microsoft.com/office/word/2010/wordprocessingShape">
                    <wps:wsp>
                      <wps:cNvSpPr/>
                      <wps:spPr>
                        <a:xfrm>
                          <a:off x="0" y="0"/>
                          <a:ext cx="2201546" cy="1127756"/>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729FCF"/>
                        </a:solidFill>
                        <a:ln w="12701" cap="flat">
                          <a:solidFill>
                            <a:srgbClr val="3465A4"/>
                          </a:solidFill>
                          <a:prstDash val="solid"/>
                          <a:miter/>
                        </a:ln>
                      </wps:spPr>
                      <wps:txbx>
                        <w:txbxContent>
                          <w:p w14:paraId="64AC3144" w14:textId="77777777" w:rsidR="00F86EED" w:rsidRDefault="00F86EED" w:rsidP="00F86EED">
                            <w:pPr>
                              <w:pStyle w:val="Framecontents0"/>
                              <w:jc w:val="center"/>
                            </w:pPr>
                            <w:r>
                              <w:t>Your flag goes here</w:t>
                            </w:r>
                          </w:p>
                        </w:txbxContent>
                      </wps:txbx>
                      <wps:bodyPr vert="horz" wrap="none" lIns="0" tIns="0" rIns="0" bIns="0" anchor="ctr" anchorCtr="0" compatLnSpc="0">
                        <a:noAutofit/>
                      </wps:bodyPr>
                    </wps:wsp>
                  </a:graphicData>
                </a:graphic>
              </wp:anchor>
            </w:drawing>
          </mc:Choice>
          <mc:Fallback>
            <w:pict>
              <v:shape w14:anchorId="182782AC" id="Shape 1" o:spid="_x0000_s1026" style="position:absolute;margin-left:-15.75pt;margin-top:-45.05pt;width:173.35pt;height:88.8pt;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" adj="-11796480,,5400" path="m,l21600,r,21600l,21600,,xe" fillcolor="#729fcf" strokecolor="#3465a4" strokeweight=".35281mm">
                <v:stroke joinstyle="miter"/>
                <v:formulas/>
                <v:path arrowok="t" o:connecttype="custom" o:connectlocs="1100773,0;2201546,563878;1100773,1127756;0,563878" o:connectangles="270,0,90,180" textboxrect="0,0,21600,21600"/>
                <v:textbox inset="0,0,0,0">
                  <w:txbxContent>
                    <w:p w14:paraId="64AC3144" w14:textId="77777777" w:rsidR="00F86EED" w:rsidRDefault="00F86EED" w:rsidP="00F86EED">
                      <w:pPr>
                        <w:pStyle w:val="Framecontents0"/>
                        <w:jc w:val="center"/>
                      </w:pPr>
                      <w:r>
                        <w:t>Your flag goes here</w:t>
                      </w:r>
                    </w:p>
                  </w:txbxContent>
                </v:textbox>
              </v:shape>
            </w:pict>
          </mc:Fallback>
        </mc:AlternateContent>
      </w:r>
      <w:r>
        <w:rPr>
          <w:b/>
          <w:bCs/>
          <w:color w:val="77206D" w:themeColor="accent5" w:themeShade="BF"/>
          <w:sz w:val="23"/>
          <w:szCs w:val="23"/>
        </w:rPr>
        <w:tab/>
      </w:r>
      <w:r>
        <w:rPr>
          <w:b/>
          <w:bCs/>
          <w:color w:val="77206D" w:themeColor="accent5" w:themeShade="BF"/>
          <w:sz w:val="23"/>
          <w:szCs w:val="23"/>
        </w:rPr>
        <w:tab/>
      </w:r>
      <w:r>
        <w:rPr>
          <w:b/>
          <w:bCs/>
          <w:color w:val="77206D" w:themeColor="accent5" w:themeShade="BF"/>
          <w:sz w:val="23"/>
          <w:szCs w:val="23"/>
        </w:rPr>
        <w:tab/>
      </w:r>
      <w:r>
        <w:rPr>
          <w:rFonts w:ascii="Baskerville Old Face" w:hAnsi="Baskerville Old Face"/>
          <w:b/>
          <w:bCs/>
          <w:color w:val="77206D" w:themeColor="accent5" w:themeShade="BF"/>
          <w:sz w:val="23"/>
          <w:szCs w:val="23"/>
        </w:rPr>
        <w:t xml:space="preserve">    </w:t>
      </w:r>
      <w:r>
        <w:rPr>
          <w:rFonts w:ascii="Baskerville Old Face" w:hAnsi="Baskerville Old Face"/>
          <w:b/>
          <w:bCs/>
          <w:color w:val="77206D" w:themeColor="accent5" w:themeShade="BF"/>
          <w:sz w:val="23"/>
          <w:szCs w:val="23"/>
        </w:rPr>
        <w:tab/>
      </w:r>
    </w:p>
    <w:p w14:paraId="1D02978C" w14:textId="1058E523" w:rsidR="000644E6" w:rsidRDefault="000644E6">
      <w:pPr>
        <w:pStyle w:val="Standard"/>
        <w:rPr>
          <w:rFonts w:ascii="Baskerville Old Face" w:hAnsi="Baskerville Old Face"/>
          <w:b/>
          <w:bCs/>
          <w:color w:val="77206D" w:themeColor="accent5" w:themeShade="BF"/>
          <w:sz w:val="23"/>
          <w:szCs w:val="23"/>
        </w:rPr>
      </w:pPr>
    </w:p>
    <w:p w14:paraId="077C92A1" w14:textId="77777777" w:rsidR="000644E6" w:rsidRDefault="000644E6">
      <w:pPr>
        <w:pStyle w:val="Standard"/>
        <w:rPr>
          <w:rFonts w:ascii="Baskerville Old Face" w:hAnsi="Baskerville Old Face"/>
          <w:b/>
          <w:bCs/>
          <w:color w:val="77206D" w:themeColor="accent5" w:themeShade="BF"/>
          <w:sz w:val="23"/>
          <w:szCs w:val="23"/>
        </w:rPr>
      </w:pPr>
    </w:p>
    <w:p w14:paraId="5111E9E0" w14:textId="77777777" w:rsidR="000644E6" w:rsidRDefault="000644E6">
      <w:pPr>
        <w:pStyle w:val="Standard"/>
        <w:rPr>
          <w:rFonts w:ascii="Baskerville Old Face" w:hAnsi="Baskerville Old Face"/>
          <w:b/>
          <w:bCs/>
          <w:color w:val="77206D" w:themeColor="accent5" w:themeShade="BF"/>
          <w:sz w:val="23"/>
          <w:szCs w:val="23"/>
        </w:rPr>
      </w:pPr>
    </w:p>
    <w:p w14:paraId="374629D7" w14:textId="6F26CF4A" w:rsidR="000644E6" w:rsidRDefault="00000000">
      <w:pPr>
        <w:pStyle w:val="Standard"/>
        <w:jc w:val="center"/>
        <w:rPr>
          <w:rFonts w:ascii="Baskerville Old Face" w:hAnsi="Baskerville Old Face"/>
          <w:color w:val="77206D" w:themeColor="accent5" w:themeShade="BF"/>
          <w:sz w:val="23"/>
          <w:szCs w:val="23"/>
        </w:rPr>
      </w:pPr>
      <w:commentRangeStart w:id="0"/>
      <w:r>
        <w:rPr>
          <w:rFonts w:ascii="Baskerville Old Face" w:hAnsi="Baskerville Old Face"/>
          <w:color w:val="77206D" w:themeColor="accent5" w:themeShade="BF"/>
          <w:sz w:val="23"/>
          <w:szCs w:val="23"/>
        </w:rPr>
        <w:t>Private &amp; Confidential</w:t>
      </w:r>
      <w:commentRangeEnd w:id="0"/>
      <w:r w:rsidR="000B1A19">
        <w:rPr>
          <w:rStyle w:val="CommentReference"/>
          <w:rFonts w:cs="Mangal"/>
          <w:color w:val="auto"/>
        </w:rPr>
        <w:commentReference w:id="0"/>
      </w:r>
    </w:p>
    <w:p w14:paraId="19BFF36D" w14:textId="2926A5D5" w:rsidR="000644E6" w:rsidRDefault="00000000">
      <w:pPr>
        <w:pStyle w:val="Standard"/>
        <w:jc w:val="center"/>
        <w:rPr>
          <w:rFonts w:ascii="Baskerville Old Face" w:hAnsi="Baskerville Old Face"/>
          <w:b/>
          <w:bCs/>
          <w:color w:val="77206D" w:themeColor="accent5" w:themeShade="BF"/>
          <w:sz w:val="23"/>
          <w:szCs w:val="23"/>
        </w:rPr>
      </w:pPr>
      <w:r>
        <w:rPr>
          <w:rFonts w:ascii="Baskerville Old Face" w:hAnsi="Baskerville Old Face"/>
          <w:b/>
          <w:bCs/>
          <w:color w:val="77206D" w:themeColor="accent5" w:themeShade="BF"/>
          <w:sz w:val="23"/>
          <w:szCs w:val="23"/>
        </w:rPr>
        <w:tab/>
      </w:r>
    </w:p>
    <w:p w14:paraId="73EA59A9" w14:textId="77777777" w:rsidR="000644E6" w:rsidRDefault="000644E6">
      <w:pPr>
        <w:pStyle w:val="Standard"/>
        <w:rPr>
          <w:rFonts w:ascii="Baskerville Old Face" w:hAnsi="Baskerville Old Face"/>
          <w:color w:val="77206D" w:themeColor="accent5" w:themeShade="BF"/>
          <w:sz w:val="23"/>
          <w:szCs w:val="23"/>
        </w:rPr>
      </w:pPr>
    </w:p>
    <w:p w14:paraId="007EAA06" w14:textId="24A0A74A"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ab/>
        <w:t>Date known as “</w:t>
      </w:r>
      <w:r>
        <w:rPr>
          <w:rFonts w:ascii="Baskerville Old Face" w:hAnsi="Baskerville Old Face"/>
          <w:color w:val="FF0000"/>
          <w:sz w:val="23"/>
          <w:szCs w:val="23"/>
        </w:rPr>
        <w:t>Thirteenth</w:t>
      </w:r>
      <w:r>
        <w:rPr>
          <w:rFonts w:ascii="Baskerville Old Face" w:hAnsi="Baskerville Old Face"/>
          <w:color w:val="77206D" w:themeColor="accent5" w:themeShade="BF"/>
          <w:sz w:val="23"/>
          <w:szCs w:val="23"/>
        </w:rPr>
        <w:t xml:space="preserve">, day of the month of </w:t>
      </w:r>
      <w:r>
        <w:rPr>
          <w:rFonts w:ascii="Baskerville Old Face" w:hAnsi="Baskerville Old Face"/>
          <w:color w:val="FF0000"/>
          <w:sz w:val="23"/>
          <w:szCs w:val="23"/>
        </w:rPr>
        <w:t>March</w:t>
      </w:r>
      <w:r>
        <w:rPr>
          <w:rFonts w:ascii="Baskerville Old Face" w:hAnsi="Baskerville Old Face"/>
          <w:color w:val="77206D" w:themeColor="accent5" w:themeShade="BF"/>
          <w:sz w:val="23"/>
          <w:szCs w:val="23"/>
        </w:rPr>
        <w:t>, Two-Thousand-Twenty-</w:t>
      </w:r>
      <w:r>
        <w:rPr>
          <w:rFonts w:ascii="Baskerville Old Face" w:hAnsi="Baskerville Old Face"/>
          <w:color w:val="FF0000"/>
          <w:sz w:val="23"/>
          <w:szCs w:val="23"/>
        </w:rPr>
        <w:t>Five</w:t>
      </w:r>
      <w:r>
        <w:rPr>
          <w:rFonts w:ascii="Baskerville Old Face" w:hAnsi="Baskerville Old Face"/>
          <w:color w:val="77206D" w:themeColor="accent5" w:themeShade="BF"/>
          <w:sz w:val="23"/>
          <w:szCs w:val="23"/>
        </w:rPr>
        <w:t>”</w:t>
      </w:r>
    </w:p>
    <w:p w14:paraId="164D64F3" w14:textId="6E69FBE0" w:rsidR="000644E6" w:rsidRDefault="000644E6">
      <w:pPr>
        <w:pStyle w:val="Standard"/>
        <w:jc w:val="both"/>
        <w:rPr>
          <w:rFonts w:ascii="Baskerville Old Face" w:hAnsi="Baskerville Old Face"/>
          <w:color w:val="77206D" w:themeColor="accent5" w:themeShade="BF"/>
          <w:sz w:val="23"/>
          <w:szCs w:val="23"/>
        </w:rPr>
      </w:pPr>
    </w:p>
    <w:p w14:paraId="32267DAB" w14:textId="77777777"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To:  The living woman known as</w:t>
      </w:r>
      <w:bookmarkStart w:id="1" w:name="heading-profile-block-eaaac864-5ba3-4460"/>
      <w:bookmarkEnd w:id="1"/>
      <w:r>
        <w:rPr>
          <w:rFonts w:ascii="Baskerville Old Face" w:hAnsi="Baskerville Old Face"/>
          <w:color w:val="77206D" w:themeColor="accent5" w:themeShade="BF"/>
          <w:sz w:val="23"/>
          <w:szCs w:val="23"/>
        </w:rPr>
        <w:t xml:space="preserve"> “Rachel Reeve”</w:t>
      </w:r>
    </w:p>
    <w:p w14:paraId="09AFE1BA" w14:textId="2728F959"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 xml:space="preserve">and all heirs, successors and joinders, </w:t>
      </w:r>
    </w:p>
    <w:p w14:paraId="3B735B2C" w14:textId="3D450755"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acting as “Chancellor of the Exchequer”</w:t>
      </w:r>
    </w:p>
    <w:p w14:paraId="537D8AD3" w14:textId="77777777"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trading as “HM TREASURY D-U-N-S 218124781"</w:t>
      </w:r>
    </w:p>
    <w:p w14:paraId="1243AF1A" w14:textId="3CC17F18"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1 Horse Guards Road</w:t>
      </w:r>
    </w:p>
    <w:p w14:paraId="49A121E1" w14:textId="31CE02A7"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City known as “London”</w:t>
      </w:r>
    </w:p>
    <w:p w14:paraId="459D9FBC" w14:textId="77777777"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Land of Albion</w:t>
      </w:r>
    </w:p>
    <w:p w14:paraId="4B05D7D2" w14:textId="77777777"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[“SW1A 2HQ”]</w:t>
      </w:r>
    </w:p>
    <w:p w14:paraId="3A357C0A" w14:textId="77777777"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rachel.reeves.mp@parliament.uk</w:t>
      </w:r>
    </w:p>
    <w:p w14:paraId="30E462ED" w14:textId="77777777" w:rsidR="000644E6" w:rsidRDefault="000644E6">
      <w:pPr>
        <w:pStyle w:val="Standard"/>
        <w:jc w:val="both"/>
        <w:rPr>
          <w:rFonts w:ascii="Baskerville Old Face" w:hAnsi="Baskerville Old Face"/>
          <w:color w:val="77206D" w:themeColor="accent5" w:themeShade="BF"/>
          <w:sz w:val="22"/>
          <w:szCs w:val="22"/>
        </w:rPr>
      </w:pPr>
    </w:p>
    <w:p w14:paraId="44B3E907" w14:textId="77777777" w:rsidR="000644E6" w:rsidRDefault="00000000">
      <w:pPr>
        <w:pStyle w:val="Standard"/>
        <w:jc w:val="both"/>
        <w:rPr>
          <w:rFonts w:ascii="Baskerville Old Face" w:hAnsi="Baskerville Old Face"/>
          <w:color w:val="77206D" w:themeColor="accent5" w:themeShade="BF"/>
          <w:sz w:val="22"/>
          <w:szCs w:val="22"/>
        </w:rPr>
      </w:pPr>
      <w:r>
        <w:rPr>
          <w:rFonts w:ascii="Baskerville Old Face" w:hAnsi="Baskerville Old Face"/>
          <w:color w:val="77206D" w:themeColor="accent5" w:themeShade="BF"/>
          <w:sz w:val="22"/>
          <w:szCs w:val="22"/>
        </w:rPr>
        <w:t>and</w:t>
      </w:r>
    </w:p>
    <w:p w14:paraId="44FF7D98" w14:textId="77777777" w:rsidR="000644E6" w:rsidRDefault="000644E6">
      <w:pPr>
        <w:pStyle w:val="Standard"/>
        <w:jc w:val="both"/>
        <w:rPr>
          <w:rFonts w:ascii="Baskerville Old Face" w:hAnsi="Baskerville Old Face"/>
          <w:color w:val="77206D" w:themeColor="accent5" w:themeShade="BF"/>
          <w:sz w:val="22"/>
          <w:szCs w:val="22"/>
        </w:rPr>
      </w:pPr>
    </w:p>
    <w:p w14:paraId="18821812" w14:textId="77777777"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The living man known as “Tom Greig”</w:t>
      </w:r>
    </w:p>
    <w:p w14:paraId="51E23AF0" w14:textId="77777777"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 xml:space="preserve">and all heirs, successors and joinders, </w:t>
      </w:r>
    </w:p>
    <w:p w14:paraId="6EFBDF34" w14:textId="77777777"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acting as “Registrar-General”</w:t>
      </w:r>
    </w:p>
    <w:p w14:paraId="4FAEBBCF" w14:textId="5FC48163" w:rsidR="000644E6" w:rsidRDefault="00000000" w:rsidP="000420D6">
      <w:pPr>
        <w:pStyle w:val="Standard"/>
        <w:tabs>
          <w:tab w:val="left" w:pos="5520"/>
        </w:tabs>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“Registry of Births Deaths &amp; Marriages”</w:t>
      </w:r>
      <w:r w:rsidR="000420D6">
        <w:rPr>
          <w:rFonts w:ascii="Baskerville Old Face" w:hAnsi="Baskerville Old Face"/>
          <w:color w:val="77206D" w:themeColor="accent5" w:themeShade="BF"/>
          <w:sz w:val="23"/>
          <w:szCs w:val="23"/>
        </w:rPr>
        <w:tab/>
      </w:r>
    </w:p>
    <w:p w14:paraId="7D67E005" w14:textId="77777777"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trading name of “GENERAL REGISTER OFFICE FOR ENGLAND &amp; WALES” D-U-N-S 212292794</w:t>
      </w:r>
    </w:p>
    <w:p w14:paraId="150A0845" w14:textId="77777777"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C/o “The General Register Office (GRO)” </w:t>
      </w:r>
    </w:p>
    <w:p w14:paraId="3CEBFAA3" w14:textId="77777777" w:rsidR="000644E6" w:rsidRDefault="00000000">
      <w:pPr>
        <w:pStyle w:val="Textbody"/>
        <w:spacing w:after="0"/>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“Smedley Hydro”</w:t>
      </w:r>
    </w:p>
    <w:p w14:paraId="43FB0233" w14:textId="77777777" w:rsidR="000644E6" w:rsidRDefault="00000000">
      <w:pPr>
        <w:pStyle w:val="Textbody"/>
        <w:spacing w:after="26"/>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“Trafalgar Road”</w:t>
      </w:r>
    </w:p>
    <w:p w14:paraId="0F904735" w14:textId="77777777" w:rsidR="000644E6" w:rsidRDefault="00000000">
      <w:pPr>
        <w:pStyle w:val="Textbody"/>
        <w:spacing w:after="0"/>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The town known as, “Southport”</w:t>
      </w:r>
    </w:p>
    <w:p w14:paraId="2D086637" w14:textId="77777777" w:rsidR="000644E6" w:rsidRDefault="00000000">
      <w:pPr>
        <w:pStyle w:val="Textbody"/>
        <w:spacing w:after="0"/>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“Merseyside”, [“PR8 2HH”]</w:t>
      </w:r>
    </w:p>
    <w:p w14:paraId="36461B08" w14:textId="77777777" w:rsidR="000644E6" w:rsidRDefault="00000000">
      <w:pPr>
        <w:pStyle w:val="Textbody"/>
        <w:spacing w:after="0"/>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Land of Albion</w:t>
      </w:r>
    </w:p>
    <w:p w14:paraId="3A87CD96" w14:textId="77777777" w:rsidR="000644E6" w:rsidRDefault="000644E6">
      <w:pPr>
        <w:pStyle w:val="Standard"/>
        <w:rPr>
          <w:rFonts w:ascii="Baskerville Old Face" w:hAnsi="Baskerville Old Face"/>
          <w:color w:val="77206D" w:themeColor="accent5" w:themeShade="BF"/>
          <w:sz w:val="22"/>
          <w:szCs w:val="22"/>
        </w:rPr>
      </w:pPr>
    </w:p>
    <w:p w14:paraId="06E6B881" w14:textId="77777777" w:rsidR="000644E6" w:rsidRDefault="00000000">
      <w:pPr>
        <w:pStyle w:val="Standard"/>
        <w:rPr>
          <w:rFonts w:ascii="Baskerville Old Face" w:hAnsi="Baskerville Old Face"/>
          <w:color w:val="77206D" w:themeColor="accent5" w:themeShade="BF"/>
          <w:sz w:val="22"/>
          <w:szCs w:val="22"/>
        </w:rPr>
      </w:pPr>
      <w:r>
        <w:rPr>
          <w:rFonts w:ascii="Baskerville Old Face" w:hAnsi="Baskerville Old Face"/>
          <w:color w:val="77206D" w:themeColor="accent5" w:themeShade="BF"/>
          <w:sz w:val="22"/>
          <w:szCs w:val="22"/>
        </w:rPr>
        <w:t>and</w:t>
      </w:r>
    </w:p>
    <w:p w14:paraId="5C40EB80" w14:textId="77777777" w:rsidR="000644E6" w:rsidRDefault="000644E6">
      <w:pPr>
        <w:pStyle w:val="Standard"/>
        <w:rPr>
          <w:rFonts w:ascii="Baskerville Old Face" w:hAnsi="Baskerville Old Face"/>
          <w:color w:val="77206D" w:themeColor="accent5" w:themeShade="BF"/>
          <w:sz w:val="22"/>
          <w:szCs w:val="22"/>
        </w:rPr>
      </w:pPr>
    </w:p>
    <w:p w14:paraId="41978802" w14:textId="77777777" w:rsidR="000644E6" w:rsidRDefault="00000000">
      <w:pPr>
        <w:pStyle w:val="Standard"/>
        <w:rPr>
          <w:rFonts w:ascii="Baskerville Old Face" w:hAnsi="Baskerville Old Face"/>
          <w:color w:val="77206D" w:themeColor="accent5" w:themeShade="BF"/>
        </w:rPr>
      </w:pPr>
      <w:r>
        <w:rPr>
          <w:rFonts w:ascii="Baskerville Old Face" w:hAnsi="Baskerville Old Face"/>
          <w:color w:val="77206D" w:themeColor="accent5" w:themeShade="BF"/>
          <w:sz w:val="22"/>
          <w:szCs w:val="22"/>
        </w:rPr>
        <w:t>The living woman known as “Amy Holmes”</w:t>
      </w:r>
    </w:p>
    <w:p w14:paraId="6D498DE4" w14:textId="77777777" w:rsidR="000644E6" w:rsidRDefault="00000000">
      <w:pPr>
        <w:pStyle w:val="Standard"/>
        <w:rPr>
          <w:rFonts w:ascii="Baskerville Old Face" w:hAnsi="Baskerville Old Face"/>
          <w:color w:val="77206D" w:themeColor="accent5" w:themeShade="BF"/>
        </w:rPr>
      </w:pPr>
      <w:r>
        <w:rPr>
          <w:rFonts w:ascii="Baskerville Old Face" w:hAnsi="Baskerville Old Face"/>
          <w:color w:val="77206D" w:themeColor="accent5" w:themeShade="BF"/>
          <w:sz w:val="22"/>
          <w:szCs w:val="22"/>
        </w:rPr>
        <w:t xml:space="preserve">and all heirs, successors and joinders, </w:t>
      </w:r>
    </w:p>
    <w:p w14:paraId="39D54383" w14:textId="77777777" w:rsidR="000644E6" w:rsidRDefault="00000000">
      <w:pPr>
        <w:pStyle w:val="Standard"/>
        <w:rPr>
          <w:rFonts w:ascii="Baskerville Old Face" w:hAnsi="Baskerville Old Face"/>
          <w:color w:val="77206D" w:themeColor="accent5" w:themeShade="BF"/>
        </w:rPr>
      </w:pPr>
      <w:r>
        <w:rPr>
          <w:rFonts w:ascii="Baskerville Old Face" w:hAnsi="Baskerville Old Face"/>
          <w:color w:val="77206D" w:themeColor="accent5" w:themeShade="BF"/>
          <w:sz w:val="22"/>
          <w:szCs w:val="22"/>
        </w:rPr>
        <w:t>acting as “Chief Executive”</w:t>
      </w:r>
    </w:p>
    <w:p w14:paraId="458BD0C8" w14:textId="77777777" w:rsidR="000644E6" w:rsidRDefault="00000000">
      <w:pPr>
        <w:pStyle w:val="Standard"/>
        <w:rPr>
          <w:rFonts w:ascii="Baskerville Old Face" w:hAnsi="Baskerville Old Face"/>
          <w:color w:val="77206D" w:themeColor="accent5" w:themeShade="BF"/>
        </w:rPr>
      </w:pPr>
      <w:r>
        <w:rPr>
          <w:rFonts w:ascii="Baskerville Old Face" w:hAnsi="Baskerville Old Face"/>
          <w:color w:val="77206D" w:themeColor="accent5" w:themeShade="BF"/>
          <w:sz w:val="22"/>
          <w:szCs w:val="22"/>
        </w:rPr>
        <w:t>“THE PUBLIC TRUSTEE” D-U-N-S 226883112</w:t>
      </w:r>
    </w:p>
    <w:p w14:paraId="1FD55A7B" w14:textId="77777777" w:rsidR="000644E6" w:rsidRDefault="00000000">
      <w:pPr>
        <w:pStyle w:val="Standard"/>
        <w:rPr>
          <w:rFonts w:ascii="Baskerville Old Face" w:hAnsi="Baskerville Old Face"/>
          <w:color w:val="77206D" w:themeColor="accent5" w:themeShade="BF"/>
          <w:sz w:val="22"/>
          <w:szCs w:val="22"/>
        </w:rPr>
      </w:pPr>
      <w:r>
        <w:rPr>
          <w:rFonts w:ascii="Baskerville Old Face" w:hAnsi="Baskerville Old Face"/>
          <w:color w:val="77206D" w:themeColor="accent5" w:themeShade="BF"/>
          <w:sz w:val="22"/>
          <w:szCs w:val="22"/>
        </w:rPr>
        <w:t>Victory House</w:t>
      </w:r>
      <w:r>
        <w:rPr>
          <w:rFonts w:ascii="Baskerville Old Face" w:hAnsi="Baskerville Old Face"/>
          <w:color w:val="77206D" w:themeColor="accent5" w:themeShade="BF"/>
          <w:sz w:val="22"/>
          <w:szCs w:val="22"/>
        </w:rPr>
        <w:br/>
        <w:t>30-34 Kingsway</w:t>
      </w:r>
    </w:p>
    <w:p w14:paraId="56FCE1A5" w14:textId="77777777" w:rsidR="000644E6" w:rsidRDefault="00000000">
      <w:pPr>
        <w:pStyle w:val="Standard"/>
        <w:rPr>
          <w:rFonts w:ascii="Baskerville Old Face" w:hAnsi="Baskerville Old Face"/>
          <w:color w:val="77206D" w:themeColor="accent5" w:themeShade="BF"/>
          <w:sz w:val="22"/>
          <w:szCs w:val="22"/>
        </w:rPr>
      </w:pPr>
      <w:r>
        <w:rPr>
          <w:rFonts w:ascii="Baskerville Old Face" w:hAnsi="Baskerville Old Face"/>
          <w:color w:val="77206D" w:themeColor="accent5" w:themeShade="BF"/>
          <w:sz w:val="22"/>
          <w:szCs w:val="22"/>
        </w:rPr>
        <w:t>City known as “London”</w:t>
      </w:r>
    </w:p>
    <w:p w14:paraId="3E69634A" w14:textId="77777777" w:rsidR="000644E6" w:rsidRDefault="00000000">
      <w:pPr>
        <w:pStyle w:val="Standard"/>
        <w:rPr>
          <w:rFonts w:ascii="Baskerville Old Face" w:hAnsi="Baskerville Old Face"/>
          <w:color w:val="77206D" w:themeColor="accent5" w:themeShade="BF"/>
          <w:sz w:val="22"/>
          <w:szCs w:val="22"/>
        </w:rPr>
      </w:pPr>
      <w:r>
        <w:rPr>
          <w:rFonts w:ascii="Baskerville Old Face" w:hAnsi="Baskerville Old Face"/>
          <w:color w:val="77206D" w:themeColor="accent5" w:themeShade="BF"/>
          <w:sz w:val="22"/>
          <w:szCs w:val="22"/>
        </w:rPr>
        <w:t>Land of Albion</w:t>
      </w:r>
    </w:p>
    <w:p w14:paraId="6C12DA62" w14:textId="77777777" w:rsidR="000644E6" w:rsidRDefault="00000000">
      <w:pPr>
        <w:pStyle w:val="Standard"/>
        <w:rPr>
          <w:rFonts w:ascii="Baskerville Old Face" w:hAnsi="Baskerville Old Face"/>
          <w:color w:val="77206D" w:themeColor="accent5" w:themeShade="BF"/>
          <w:sz w:val="22"/>
          <w:szCs w:val="22"/>
        </w:rPr>
      </w:pPr>
      <w:r>
        <w:rPr>
          <w:rFonts w:ascii="Baskerville Old Face" w:hAnsi="Baskerville Old Face"/>
          <w:color w:val="77206D" w:themeColor="accent5" w:themeShade="BF"/>
          <w:sz w:val="22"/>
          <w:szCs w:val="22"/>
        </w:rPr>
        <w:t>[“WC2B 6EX”]</w:t>
      </w:r>
    </w:p>
    <w:p w14:paraId="2A50CCE7" w14:textId="77777777" w:rsidR="000644E6" w:rsidRDefault="000644E6">
      <w:pPr>
        <w:pStyle w:val="Standard"/>
        <w:rPr>
          <w:rFonts w:ascii="Baskerville Old Face" w:hAnsi="Baskerville Old Face"/>
          <w:color w:val="77206D" w:themeColor="accent5" w:themeShade="BF"/>
          <w:sz w:val="23"/>
          <w:szCs w:val="23"/>
        </w:rPr>
      </w:pPr>
    </w:p>
    <w:p w14:paraId="78D17196" w14:textId="77777777" w:rsidR="000644E6" w:rsidRDefault="00000000">
      <w:pPr>
        <w:pStyle w:val="Standard"/>
        <w:jc w:val="center"/>
        <w:rPr>
          <w:rFonts w:ascii="Baskerville Old Face" w:hAnsi="Baskerville Old Face"/>
          <w:b/>
          <w:bCs/>
          <w:color w:val="77206D" w:themeColor="accent5" w:themeShade="BF"/>
          <w:sz w:val="23"/>
          <w:szCs w:val="23"/>
        </w:rPr>
      </w:pPr>
      <w:r>
        <w:rPr>
          <w:rFonts w:ascii="Baskerville Old Face" w:hAnsi="Baskerville Old Face"/>
          <w:b/>
          <w:bCs/>
          <w:color w:val="77206D" w:themeColor="accent5" w:themeShade="BF"/>
          <w:sz w:val="23"/>
          <w:szCs w:val="23"/>
        </w:rPr>
        <w:t>Notice to Principal is Notice to Agent</w:t>
      </w:r>
    </w:p>
    <w:p w14:paraId="15FF8620" w14:textId="77777777" w:rsidR="000644E6" w:rsidRDefault="00000000">
      <w:pPr>
        <w:pStyle w:val="Standard"/>
        <w:jc w:val="center"/>
        <w:rPr>
          <w:rFonts w:ascii="Baskerville Old Face" w:hAnsi="Baskerville Old Face"/>
          <w:b/>
          <w:bCs/>
          <w:color w:val="77206D" w:themeColor="accent5" w:themeShade="BF"/>
          <w:sz w:val="23"/>
          <w:szCs w:val="23"/>
        </w:rPr>
      </w:pPr>
      <w:r>
        <w:rPr>
          <w:rFonts w:ascii="Baskerville Old Face" w:hAnsi="Baskerville Old Face"/>
          <w:b/>
          <w:bCs/>
          <w:color w:val="77206D" w:themeColor="accent5" w:themeShade="BF"/>
          <w:sz w:val="23"/>
          <w:szCs w:val="23"/>
        </w:rPr>
        <w:t>Notice to Agent is Notice to Principal</w:t>
      </w:r>
    </w:p>
    <w:p w14:paraId="06C92C35" w14:textId="77777777" w:rsidR="000644E6" w:rsidRDefault="00000000">
      <w:pPr>
        <w:pStyle w:val="Standard"/>
        <w:spacing w:before="57" w:after="57"/>
        <w:jc w:val="center"/>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In your personal and private capacity.</w:t>
      </w:r>
    </w:p>
    <w:p w14:paraId="6EB191AB" w14:textId="77777777" w:rsidR="000644E6" w:rsidRDefault="000644E6">
      <w:pPr>
        <w:pStyle w:val="Standard"/>
        <w:rPr>
          <w:rFonts w:ascii="Baskerville Old Face" w:hAnsi="Baskerville Old Face"/>
          <w:color w:val="77206D" w:themeColor="accent5" w:themeShade="BF"/>
          <w:sz w:val="23"/>
          <w:szCs w:val="23"/>
        </w:rPr>
      </w:pPr>
    </w:p>
    <w:p w14:paraId="2D2E319A" w14:textId="77777777" w:rsidR="000644E6" w:rsidRDefault="00000000">
      <w:pPr>
        <w:pStyle w:val="Standard"/>
        <w:spacing w:after="144"/>
        <w:jc w:val="both"/>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 xml:space="preserve">I, the living </w:t>
      </w:r>
      <w:r>
        <w:rPr>
          <w:rFonts w:ascii="Baskerville Old Face" w:hAnsi="Baskerville Old Face"/>
          <w:color w:val="FF0000"/>
          <w:sz w:val="23"/>
          <w:szCs w:val="23"/>
        </w:rPr>
        <w:t>wo/man</w:t>
      </w:r>
      <w:r>
        <w:rPr>
          <w:rFonts w:ascii="Baskerville Old Face" w:hAnsi="Baskerville Old Face"/>
          <w:color w:val="77206D" w:themeColor="accent5" w:themeShade="BF"/>
          <w:sz w:val="23"/>
          <w:szCs w:val="23"/>
        </w:rPr>
        <w:t>, ‘</w:t>
      </w:r>
      <w:r>
        <w:rPr>
          <w:rFonts w:ascii="Baskerville Old Face" w:hAnsi="Baskerville Old Face"/>
          <w:color w:val="FF0000"/>
          <w:sz w:val="23"/>
          <w:szCs w:val="23"/>
        </w:rPr>
        <w:t>Mary Jane’</w:t>
      </w:r>
      <w:r>
        <w:rPr>
          <w:rFonts w:ascii="Baskerville Old Face" w:hAnsi="Baskerville Old Face"/>
          <w:color w:val="77206D" w:themeColor="accent5" w:themeShade="BF"/>
          <w:sz w:val="23"/>
          <w:szCs w:val="23"/>
        </w:rPr>
        <w:t>, of the bloodline “</w:t>
      </w:r>
      <w:r>
        <w:rPr>
          <w:rFonts w:ascii="Baskerville Old Face" w:hAnsi="Baskerville Old Face"/>
          <w:color w:val="FF0000"/>
          <w:sz w:val="23"/>
          <w:szCs w:val="23"/>
        </w:rPr>
        <w:t>Smith</w:t>
      </w:r>
      <w:r>
        <w:rPr>
          <w:rFonts w:ascii="Baskerville Old Face" w:hAnsi="Baskerville Old Face"/>
          <w:color w:val="77206D" w:themeColor="accent5" w:themeShade="BF"/>
          <w:sz w:val="23"/>
          <w:szCs w:val="23"/>
        </w:rPr>
        <w:t>”, as is recorded with the ‘</w:t>
      </w:r>
      <w:r>
        <w:rPr>
          <w:rFonts w:ascii="Baskerville Old Face" w:hAnsi="Baskerville Old Face"/>
          <w:color w:val="FF0000"/>
          <w:sz w:val="23"/>
          <w:szCs w:val="23"/>
        </w:rPr>
        <w:t>Peoples Court of Terra Australis’</w:t>
      </w:r>
      <w:r>
        <w:rPr>
          <w:rFonts w:ascii="Baskerville Old Face" w:hAnsi="Baskerville Old Face"/>
          <w:color w:val="77206D" w:themeColor="accent5" w:themeShade="BF"/>
          <w:sz w:val="23"/>
          <w:szCs w:val="23"/>
        </w:rPr>
        <w:t>, ‘</w:t>
      </w:r>
      <w:r>
        <w:rPr>
          <w:rFonts w:ascii="Baskerville Old Face" w:hAnsi="Baskerville Old Face"/>
          <w:color w:val="FF0000"/>
          <w:sz w:val="23"/>
          <w:szCs w:val="23"/>
        </w:rPr>
        <w:t>PC-LS-1234</w:t>
      </w:r>
      <w:r>
        <w:rPr>
          <w:rFonts w:ascii="Baskerville Old Face" w:hAnsi="Baskerville Old Face"/>
          <w:color w:val="77206D" w:themeColor="accent5" w:themeShade="BF"/>
          <w:sz w:val="23"/>
          <w:szCs w:val="23"/>
        </w:rPr>
        <w:t>’, am the principal, executive beneficiary, office of the executor, and common law trademark owner, ‘</w:t>
      </w:r>
      <w:commentRangeStart w:id="2"/>
      <w:r>
        <w:rPr>
          <w:rFonts w:ascii="Baskerville Old Face" w:hAnsi="Baskerville Old Face"/>
          <w:color w:val="FF0000"/>
          <w:sz w:val="23"/>
          <w:szCs w:val="23"/>
        </w:rPr>
        <w:t>PC-FN-5678</w:t>
      </w:r>
      <w:r>
        <w:rPr>
          <w:rFonts w:ascii="Baskerville Old Face" w:hAnsi="Baskerville Old Face"/>
          <w:color w:val="77206D" w:themeColor="accent5" w:themeShade="BF"/>
          <w:sz w:val="23"/>
          <w:szCs w:val="23"/>
        </w:rPr>
        <w:t>’</w:t>
      </w:r>
      <w:commentRangeEnd w:id="2"/>
      <w:r>
        <w:commentReference w:id="2"/>
      </w:r>
      <w:r>
        <w:rPr>
          <w:rFonts w:ascii="Baskerville Old Face" w:hAnsi="Baskerville Old Face"/>
          <w:color w:val="77206D" w:themeColor="accent5" w:themeShade="BF"/>
          <w:sz w:val="23"/>
          <w:szCs w:val="23"/>
        </w:rPr>
        <w:t>, of the non-living Cestui Qui Vie estate/trust  “</w:t>
      </w:r>
      <w:r>
        <w:rPr>
          <w:rFonts w:ascii="Baskerville Old Face" w:hAnsi="Baskerville Old Face"/>
          <w:color w:val="FF0000"/>
          <w:sz w:val="23"/>
          <w:szCs w:val="23"/>
        </w:rPr>
        <w:t>MARY JANE SMITH</w:t>
      </w:r>
      <w:r>
        <w:rPr>
          <w:rFonts w:ascii="Baskerville Old Face" w:hAnsi="Baskerville Old Face"/>
          <w:color w:val="77206D" w:themeColor="accent5" w:themeShade="BF"/>
          <w:sz w:val="23"/>
          <w:szCs w:val="23"/>
        </w:rPr>
        <w:t>” et alia, and</w:t>
      </w:r>
    </w:p>
    <w:p w14:paraId="6031AABF" w14:textId="2771EEFF" w:rsidR="000644E6" w:rsidRDefault="000644E6">
      <w:pPr>
        <w:pStyle w:val="Standard"/>
        <w:rPr>
          <w:rFonts w:ascii="Baskerville Old Face" w:hAnsi="Baskerville Old Face"/>
          <w:color w:val="77206D" w:themeColor="accent5" w:themeShade="BF"/>
          <w:sz w:val="23"/>
          <w:szCs w:val="23"/>
        </w:rPr>
      </w:pPr>
    </w:p>
    <w:p w14:paraId="6C705E5D" w14:textId="77777777" w:rsidR="000644E6" w:rsidRDefault="000644E6">
      <w:pPr>
        <w:pStyle w:val="Standard"/>
        <w:rPr>
          <w:rFonts w:ascii="Baskerville Old Face" w:hAnsi="Baskerville Old Face"/>
          <w:color w:val="77206D" w:themeColor="accent5" w:themeShade="BF"/>
          <w:sz w:val="23"/>
          <w:szCs w:val="23"/>
        </w:rPr>
      </w:pPr>
    </w:p>
    <w:p w14:paraId="2DE11517" w14:textId="77777777" w:rsidR="000644E6" w:rsidRDefault="00000000" w:rsidP="009F489D">
      <w:pPr>
        <w:pStyle w:val="Standard"/>
        <w:numPr>
          <w:ilvl w:val="0"/>
          <w:numId w:val="4"/>
        </w:numPr>
        <w:spacing w:after="144"/>
        <w:jc w:val="both"/>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 xml:space="preserve">I, the living </w:t>
      </w:r>
      <w:r>
        <w:rPr>
          <w:rFonts w:ascii="Baskerville Old Face" w:hAnsi="Baskerville Old Face"/>
          <w:color w:val="FF0000"/>
          <w:sz w:val="23"/>
          <w:szCs w:val="23"/>
        </w:rPr>
        <w:t xml:space="preserve">wo/man </w:t>
      </w:r>
      <w:r>
        <w:rPr>
          <w:rFonts w:ascii="Baskerville Old Face" w:hAnsi="Baskerville Old Face"/>
          <w:color w:val="77206D" w:themeColor="accent5" w:themeShade="BF"/>
          <w:sz w:val="23"/>
          <w:szCs w:val="23"/>
        </w:rPr>
        <w:t>‘</w:t>
      </w:r>
      <w:r>
        <w:rPr>
          <w:rFonts w:ascii="Baskerville Old Face" w:hAnsi="Baskerville Old Face"/>
          <w:color w:val="FF0000"/>
          <w:sz w:val="23"/>
          <w:szCs w:val="23"/>
        </w:rPr>
        <w:t>Mary Jane</w:t>
      </w:r>
      <w:r>
        <w:rPr>
          <w:rFonts w:ascii="Baskerville Old Face" w:hAnsi="Baskerville Old Face"/>
          <w:color w:val="77206D" w:themeColor="accent5" w:themeShade="BF"/>
          <w:sz w:val="23"/>
          <w:szCs w:val="23"/>
        </w:rPr>
        <w:t>’, of the bloodline “</w:t>
      </w:r>
      <w:r>
        <w:rPr>
          <w:rFonts w:ascii="Baskerville Old Face" w:hAnsi="Baskerville Old Face"/>
          <w:color w:val="FF0000"/>
          <w:sz w:val="23"/>
          <w:szCs w:val="23"/>
        </w:rPr>
        <w:t>Smith</w:t>
      </w:r>
      <w:r>
        <w:rPr>
          <w:rFonts w:ascii="Baskerville Old Face" w:hAnsi="Baskerville Old Face"/>
          <w:color w:val="77206D" w:themeColor="accent5" w:themeShade="BF"/>
          <w:sz w:val="23"/>
          <w:szCs w:val="23"/>
        </w:rPr>
        <w:t>” as the principal and executive beneficiary of the non-living Cestui Qui Vie estate/trust “</w:t>
      </w:r>
      <w:r>
        <w:rPr>
          <w:rFonts w:ascii="Baskerville Old Face" w:hAnsi="Baskerville Old Face"/>
          <w:color w:val="FF0000"/>
          <w:sz w:val="23"/>
          <w:szCs w:val="23"/>
        </w:rPr>
        <w:t>MARY JANE SMITH</w:t>
      </w:r>
      <w:r>
        <w:rPr>
          <w:rFonts w:ascii="Baskerville Old Face" w:hAnsi="Baskerville Old Face"/>
          <w:color w:val="77206D" w:themeColor="accent5" w:themeShade="BF"/>
          <w:sz w:val="23"/>
          <w:szCs w:val="23"/>
        </w:rPr>
        <w:t>” et alia, direct and instruct you, the living woman known as “</w:t>
      </w:r>
      <w:r>
        <w:rPr>
          <w:rFonts w:ascii="Baskerville Old Face" w:hAnsi="Baskerville Old Face" w:cs="Arial"/>
          <w:color w:val="77206D" w:themeColor="accent5" w:themeShade="BF"/>
          <w:sz w:val="23"/>
          <w:szCs w:val="23"/>
          <w:shd w:val="clear" w:color="auto" w:fill="FFFFFF"/>
          <w:lang w:val="en-US"/>
        </w:rPr>
        <w:t>Rachel Reeves”</w:t>
      </w:r>
      <w:r>
        <w:rPr>
          <w:rFonts w:ascii="Baskerville Old Face" w:hAnsi="Baskerville Old Face"/>
          <w:color w:val="77206D" w:themeColor="accent5" w:themeShade="BF"/>
          <w:sz w:val="23"/>
          <w:szCs w:val="23"/>
        </w:rPr>
        <w:t xml:space="preserve"> acting as “Chancellor of the Exchequer” of/for “</w:t>
      </w:r>
      <w:r>
        <w:rPr>
          <w:rFonts w:ascii="Baskerville Old Face" w:hAnsi="Baskerville Old Face" w:cs="Arial"/>
          <w:color w:val="77206D" w:themeColor="accent5" w:themeShade="BF"/>
          <w:sz w:val="23"/>
          <w:szCs w:val="23"/>
          <w:shd w:val="clear" w:color="auto" w:fill="FFFFFF"/>
          <w:lang w:val="en-US"/>
        </w:rPr>
        <w:t xml:space="preserve">HM Treasury” </w:t>
      </w:r>
      <w:r>
        <w:rPr>
          <w:rFonts w:ascii="Baskerville Old Face" w:hAnsi="Baskerville Old Face"/>
          <w:color w:val="77206D" w:themeColor="accent5" w:themeShade="BF"/>
          <w:sz w:val="23"/>
          <w:szCs w:val="23"/>
        </w:rPr>
        <w:t>D-U-N-S 218124781 and you, the living woman known as “Any Holmes” acting as “Chief Executive” of/for “THE PUBLIC TRUSTEE” D-U-N-S 226883112 and you, the living man known as “Tom Greig”, acting as “Registrar-General” of/for “Registry of Births, Deaths and Marriages”, trading name of “GENERAL REGISTER OFFICE FOR ENGLAND &amp; WALES” D-U-N-S 212292794, in your personal and private capacity as the trustee and administrator of the aforementioned non-living Cestui Qui Vie estate/trust “</w:t>
      </w:r>
      <w:r>
        <w:rPr>
          <w:rFonts w:ascii="Baskerville Old Face" w:hAnsi="Baskerville Old Face"/>
          <w:color w:val="FF0000"/>
          <w:sz w:val="23"/>
          <w:szCs w:val="23"/>
        </w:rPr>
        <w:t>MARY JANE SMITH</w:t>
      </w:r>
      <w:r>
        <w:rPr>
          <w:rFonts w:ascii="Baskerville Old Face" w:hAnsi="Baskerville Old Face"/>
          <w:color w:val="77206D" w:themeColor="accent5" w:themeShade="BF"/>
          <w:sz w:val="23"/>
          <w:szCs w:val="23"/>
        </w:rPr>
        <w:t>” et alia, to perform, as per your obligation and/or duty of care, as the trustee and administrator of the aforementioned non-living estate/trust “</w:t>
      </w:r>
      <w:r>
        <w:rPr>
          <w:rFonts w:ascii="Baskerville Old Face" w:hAnsi="Baskerville Old Face"/>
          <w:color w:val="FF0000"/>
          <w:sz w:val="23"/>
          <w:szCs w:val="23"/>
        </w:rPr>
        <w:t>MARY JANE SMITH</w:t>
      </w:r>
      <w:r>
        <w:rPr>
          <w:rFonts w:ascii="Baskerville Old Face" w:hAnsi="Baskerville Old Face"/>
          <w:color w:val="77206D" w:themeColor="accent5" w:themeShade="BF"/>
          <w:sz w:val="23"/>
          <w:szCs w:val="23"/>
        </w:rPr>
        <w:t xml:space="preserve">” et alia, </w:t>
      </w:r>
      <w:commentRangeStart w:id="3"/>
      <w:r>
        <w:rPr>
          <w:rFonts w:ascii="Baskerville Old Face" w:hAnsi="Baskerville Old Face"/>
          <w:color w:val="77206D" w:themeColor="accent5" w:themeShade="BF"/>
          <w:sz w:val="23"/>
          <w:szCs w:val="23"/>
        </w:rPr>
        <w:t>to transfer in full, within seven days of this notice, whichever is greatest</w:t>
      </w:r>
      <w:commentRangeEnd w:id="3"/>
      <w:r>
        <w:commentReference w:id="3"/>
      </w:r>
      <w:r>
        <w:rPr>
          <w:rFonts w:ascii="Baskerville Old Face" w:hAnsi="Baskerville Old Face"/>
          <w:color w:val="77206D" w:themeColor="accent5" w:themeShade="BF"/>
          <w:sz w:val="23"/>
          <w:szCs w:val="23"/>
        </w:rPr>
        <w:t>, as follows:</w:t>
      </w:r>
    </w:p>
    <w:p w14:paraId="2EF2DE36" w14:textId="77777777" w:rsidR="000644E6" w:rsidRDefault="00000000" w:rsidP="009F489D">
      <w:pPr>
        <w:pStyle w:val="Standard"/>
        <w:numPr>
          <w:ilvl w:val="1"/>
          <w:numId w:val="5"/>
        </w:numPr>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Ten-Million-Pounds-Sterling-Zero-Pence, (£10,000,000.00p GBP), or</w:t>
      </w:r>
    </w:p>
    <w:p w14:paraId="364382B4" w14:textId="77777777" w:rsidR="000644E6" w:rsidRDefault="00000000" w:rsidP="009F489D">
      <w:pPr>
        <w:pStyle w:val="Standard"/>
        <w:numPr>
          <w:ilvl w:val="1"/>
          <w:numId w:val="5"/>
        </w:numPr>
        <w:tabs>
          <w:tab w:val="left" w:pos="1418"/>
        </w:tabs>
        <w:rPr>
          <w:rFonts w:ascii="Baskerville Old Face" w:hAnsi="Baskerville Old Face"/>
          <w:color w:val="77206D" w:themeColor="accent5" w:themeShade="BF"/>
          <w:sz w:val="23"/>
          <w:szCs w:val="23"/>
        </w:rPr>
      </w:pPr>
      <w:proofErr w:type="gramStart"/>
      <w:r>
        <w:rPr>
          <w:rFonts w:ascii="Baskerville Old Face" w:hAnsi="Baskerville Old Face"/>
          <w:color w:val="77206D" w:themeColor="accent5" w:themeShade="BF"/>
          <w:sz w:val="23"/>
          <w:szCs w:val="23"/>
        </w:rPr>
        <w:t>Ten-Percent</w:t>
      </w:r>
      <w:proofErr w:type="gramEnd"/>
      <w:r>
        <w:rPr>
          <w:rFonts w:ascii="Baskerville Old Face" w:hAnsi="Baskerville Old Face"/>
          <w:color w:val="77206D" w:themeColor="accent5" w:themeShade="BF"/>
          <w:sz w:val="23"/>
          <w:szCs w:val="23"/>
        </w:rPr>
        <w:t xml:space="preserve"> of the total sum of each of the trust (10%) </w:t>
      </w:r>
    </w:p>
    <w:p w14:paraId="56F9F8FF" w14:textId="2F859EFA" w:rsidR="000644E6" w:rsidRDefault="000644E6" w:rsidP="009F489D">
      <w:pPr>
        <w:pStyle w:val="Standard"/>
        <w:ind w:firstLine="1425"/>
        <w:rPr>
          <w:rFonts w:ascii="Baskerville Old Face" w:hAnsi="Baskerville Old Face"/>
          <w:color w:val="77206D" w:themeColor="accent5" w:themeShade="BF"/>
          <w:sz w:val="23"/>
          <w:szCs w:val="23"/>
        </w:rPr>
      </w:pPr>
    </w:p>
    <w:p w14:paraId="4ED24506" w14:textId="77777777" w:rsidR="000644E6" w:rsidRDefault="00000000" w:rsidP="009F489D">
      <w:pPr>
        <w:pStyle w:val="Standard"/>
        <w:numPr>
          <w:ilvl w:val="0"/>
          <w:numId w:val="4"/>
        </w:numPr>
        <w:spacing w:after="144"/>
        <w:jc w:val="both"/>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You, the aforementioned addressees</w:t>
      </w:r>
      <w:r>
        <w:rPr>
          <w:rFonts w:ascii="Baskerville Old Face" w:hAnsi="Baskerville Old Face" w:cs="Arial"/>
          <w:color w:val="77206D" w:themeColor="accent5" w:themeShade="BF"/>
          <w:sz w:val="23"/>
          <w:szCs w:val="23"/>
          <w:shd w:val="clear" w:color="auto" w:fill="FFFFFF"/>
          <w:lang w:val="en-US"/>
        </w:rPr>
        <w:t>,</w:t>
      </w:r>
      <w:r>
        <w:rPr>
          <w:rFonts w:ascii="Baskerville Old Face" w:hAnsi="Baskerville Old Face"/>
          <w:color w:val="77206D" w:themeColor="accent5" w:themeShade="BF"/>
          <w:sz w:val="23"/>
          <w:szCs w:val="23"/>
        </w:rPr>
        <w:t xml:space="preserve"> are then to send copies of all receipts of </w:t>
      </w:r>
      <w:commentRangeStart w:id="4"/>
      <w:r>
        <w:rPr>
          <w:rFonts w:ascii="Baskerville Old Face" w:hAnsi="Baskerville Old Face"/>
          <w:color w:val="77206D" w:themeColor="accent5" w:themeShade="BF"/>
          <w:sz w:val="23"/>
          <w:szCs w:val="23"/>
        </w:rPr>
        <w:t xml:space="preserve">transfer or payment, together with all transaction details and confirmations of transfer or payments, within seven days of this </w:t>
      </w:r>
      <w:commentRangeEnd w:id="4"/>
      <w:r>
        <w:commentReference w:id="4"/>
      </w:r>
      <w:r>
        <w:rPr>
          <w:rFonts w:ascii="Baskerville Old Face" w:hAnsi="Baskerville Old Face"/>
          <w:color w:val="77206D" w:themeColor="accent5" w:themeShade="BF"/>
          <w:sz w:val="23"/>
          <w:szCs w:val="23"/>
        </w:rPr>
        <w:t>Notice, via post and correctly addressed to:</w:t>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p>
    <w:p w14:paraId="73AED0B7" w14:textId="3430BC48" w:rsidR="000644E6" w:rsidRDefault="00000000" w:rsidP="009F489D">
      <w:pPr>
        <w:pStyle w:val="Standard"/>
        <w:ind w:left="2880"/>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 xml:space="preserve">The living </w:t>
      </w:r>
      <w:r>
        <w:rPr>
          <w:rFonts w:ascii="Baskerville Old Face" w:hAnsi="Baskerville Old Face"/>
          <w:color w:val="FF0000"/>
          <w:sz w:val="23"/>
          <w:szCs w:val="23"/>
        </w:rPr>
        <w:t xml:space="preserve">wo/man </w:t>
      </w:r>
      <w:r>
        <w:rPr>
          <w:rFonts w:ascii="Baskerville Old Face" w:hAnsi="Baskerville Old Face"/>
          <w:color w:val="77206D" w:themeColor="accent5" w:themeShade="BF"/>
          <w:sz w:val="23"/>
          <w:szCs w:val="23"/>
        </w:rPr>
        <w:t>‘</w:t>
      </w:r>
      <w:r>
        <w:rPr>
          <w:rFonts w:ascii="Baskerville Old Face" w:hAnsi="Baskerville Old Face"/>
          <w:color w:val="FF0000"/>
          <w:sz w:val="23"/>
          <w:szCs w:val="23"/>
        </w:rPr>
        <w:t>Mary Jane’</w:t>
      </w:r>
      <w:r>
        <w:rPr>
          <w:rFonts w:ascii="Baskerville Old Face" w:hAnsi="Baskerville Old Face"/>
          <w:color w:val="77206D" w:themeColor="accent5" w:themeShade="BF"/>
          <w:sz w:val="23"/>
          <w:szCs w:val="23"/>
        </w:rPr>
        <w:t>, of the bloodline “</w:t>
      </w:r>
      <w:r>
        <w:rPr>
          <w:rFonts w:ascii="Baskerville Old Face" w:hAnsi="Baskerville Old Face"/>
          <w:color w:val="FF0000"/>
          <w:sz w:val="23"/>
          <w:szCs w:val="23"/>
        </w:rPr>
        <w:t>Smith</w:t>
      </w:r>
      <w:r>
        <w:rPr>
          <w:rFonts w:ascii="Baskerville Old Face" w:hAnsi="Baskerville Old Face"/>
          <w:color w:val="77206D" w:themeColor="accent5" w:themeShade="BF"/>
          <w:sz w:val="23"/>
          <w:szCs w:val="23"/>
        </w:rPr>
        <w:t>”,</w:t>
      </w:r>
    </w:p>
    <w:p w14:paraId="1489FF02" w14:textId="4CB3D95E" w:rsidR="000644E6" w:rsidRDefault="00000000" w:rsidP="009F489D">
      <w:pPr>
        <w:pStyle w:val="Standard"/>
        <w:ind w:left="2880"/>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Principal, executive beneficiary, and owner,</w:t>
      </w:r>
    </w:p>
    <w:p w14:paraId="0D08B364" w14:textId="2AA6C25E" w:rsidR="000644E6" w:rsidRDefault="000644E6" w:rsidP="009F489D">
      <w:pPr>
        <w:pStyle w:val="Standard"/>
        <w:ind w:firstLine="7800"/>
        <w:jc w:val="right"/>
        <w:rPr>
          <w:rFonts w:ascii="Baskerville Old Face" w:hAnsi="Baskerville Old Face"/>
          <w:color w:val="77206D" w:themeColor="accent5" w:themeShade="BF"/>
          <w:sz w:val="23"/>
          <w:szCs w:val="23"/>
        </w:rPr>
      </w:pPr>
    </w:p>
    <w:p w14:paraId="21D6B7A1" w14:textId="5A7B541B" w:rsidR="000644E6" w:rsidRDefault="00000000" w:rsidP="009F489D">
      <w:pPr>
        <w:pStyle w:val="Standard"/>
        <w:ind w:left="2880"/>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of the non-living Cestui Qui Vie estate/trust “</w:t>
      </w:r>
      <w:r>
        <w:rPr>
          <w:rFonts w:ascii="Baskerville Old Face" w:hAnsi="Baskerville Old Face"/>
          <w:color w:val="FF0000"/>
          <w:sz w:val="23"/>
          <w:szCs w:val="23"/>
        </w:rPr>
        <w:t>MARY JANE SMITH</w:t>
      </w:r>
      <w:r>
        <w:rPr>
          <w:rFonts w:ascii="Baskerville Old Face" w:hAnsi="Baskerville Old Face"/>
          <w:color w:val="77206D" w:themeColor="accent5" w:themeShade="BF"/>
          <w:sz w:val="23"/>
          <w:szCs w:val="23"/>
        </w:rPr>
        <w:t>” et alia,</w:t>
      </w:r>
    </w:p>
    <w:p w14:paraId="454F6D16" w14:textId="48568658" w:rsidR="000644E6" w:rsidRDefault="00000000" w:rsidP="009F489D">
      <w:pPr>
        <w:pStyle w:val="Standard"/>
        <w:ind w:left="2880"/>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Town known as “</w:t>
      </w:r>
      <w:r>
        <w:rPr>
          <w:rFonts w:ascii="Baskerville Old Face" w:hAnsi="Baskerville Old Face"/>
          <w:color w:val="FF0000"/>
          <w:sz w:val="23"/>
          <w:szCs w:val="23"/>
        </w:rPr>
        <w:t>London</w:t>
      </w:r>
      <w:r>
        <w:rPr>
          <w:rFonts w:ascii="Baskerville Old Face" w:hAnsi="Baskerville Old Face"/>
          <w:color w:val="77206D" w:themeColor="accent5" w:themeShade="BF"/>
          <w:sz w:val="23"/>
          <w:szCs w:val="23"/>
        </w:rPr>
        <w:t>”</w:t>
      </w:r>
    </w:p>
    <w:p w14:paraId="1318B76B" w14:textId="3A6CC572" w:rsidR="000644E6" w:rsidRDefault="00000000" w:rsidP="009F489D">
      <w:pPr>
        <w:pStyle w:val="Standard"/>
        <w:ind w:left="2880"/>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Land of Albion</w:t>
      </w:r>
    </w:p>
    <w:p w14:paraId="36412FDB" w14:textId="79DF7A55" w:rsidR="000644E6" w:rsidRDefault="00000000" w:rsidP="009F489D">
      <w:pPr>
        <w:pStyle w:val="Standard"/>
        <w:ind w:left="2880"/>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w:t>
      </w:r>
      <w:r>
        <w:rPr>
          <w:rFonts w:ascii="Baskerville Old Face" w:hAnsi="Baskerville Old Face"/>
          <w:color w:val="FF0000"/>
          <w:sz w:val="23"/>
          <w:szCs w:val="23"/>
        </w:rPr>
        <w:t>NW3, 4RT</w:t>
      </w:r>
      <w:r>
        <w:rPr>
          <w:rFonts w:ascii="Baskerville Old Face" w:hAnsi="Baskerville Old Face"/>
          <w:color w:val="77206D" w:themeColor="accent5" w:themeShade="BF"/>
          <w:sz w:val="23"/>
          <w:szCs w:val="23"/>
        </w:rPr>
        <w:t>”]</w:t>
      </w:r>
    </w:p>
    <w:p w14:paraId="7DD5AFEF" w14:textId="77777777" w:rsidR="000644E6" w:rsidRDefault="00000000" w:rsidP="009F489D">
      <w:pPr>
        <w:pStyle w:val="Standard"/>
        <w:ind w:left="720"/>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and</w:t>
      </w:r>
    </w:p>
    <w:p w14:paraId="09CB59B1" w14:textId="77777777" w:rsidR="000644E6" w:rsidRDefault="000644E6">
      <w:pPr>
        <w:pStyle w:val="Standard"/>
        <w:ind w:left="284"/>
        <w:rPr>
          <w:rFonts w:ascii="Baskerville Old Face" w:hAnsi="Baskerville Old Face"/>
          <w:color w:val="77206D" w:themeColor="accent5" w:themeShade="BF"/>
          <w:sz w:val="23"/>
          <w:szCs w:val="23"/>
        </w:rPr>
      </w:pPr>
    </w:p>
    <w:p w14:paraId="593C8423" w14:textId="77777777" w:rsidR="000644E6" w:rsidRDefault="00000000" w:rsidP="009F489D">
      <w:pPr>
        <w:pStyle w:val="Standard"/>
        <w:numPr>
          <w:ilvl w:val="0"/>
          <w:numId w:val="4"/>
        </w:numPr>
        <w:spacing w:after="144"/>
        <w:jc w:val="both"/>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 xml:space="preserve">Failure to undertake your responsibility of payment for the aforementioned invoices, bills, sum certain totals outstanding and/or debts, and/or failure to comply with the direction and/or instructions given by the principal and executive beneficiary, being the living </w:t>
      </w:r>
      <w:r>
        <w:rPr>
          <w:rFonts w:ascii="Baskerville Old Face" w:hAnsi="Baskerville Old Face"/>
          <w:color w:val="FF0000"/>
          <w:sz w:val="23"/>
          <w:szCs w:val="23"/>
        </w:rPr>
        <w:t>wo/man</w:t>
      </w:r>
      <w:r>
        <w:rPr>
          <w:rFonts w:ascii="Baskerville Old Face" w:hAnsi="Baskerville Old Face"/>
          <w:color w:val="77206D" w:themeColor="accent5" w:themeShade="BF"/>
          <w:sz w:val="23"/>
          <w:szCs w:val="23"/>
        </w:rPr>
        <w:t>, ‘</w:t>
      </w:r>
      <w:r>
        <w:rPr>
          <w:rFonts w:ascii="Baskerville Old Face" w:hAnsi="Baskerville Old Face"/>
          <w:color w:val="FF0000"/>
          <w:sz w:val="23"/>
          <w:szCs w:val="23"/>
        </w:rPr>
        <w:t>Mary Jane</w:t>
      </w:r>
      <w:r>
        <w:rPr>
          <w:rFonts w:ascii="Baskerville Old Face" w:hAnsi="Baskerville Old Face"/>
          <w:color w:val="77206D" w:themeColor="accent5" w:themeShade="BF"/>
          <w:sz w:val="23"/>
          <w:szCs w:val="23"/>
        </w:rPr>
        <w:t>’, of the bloodline “Smith”, within seven days of this Notice, will be taken as your misfeasance in Public Office and a breach of trust, and</w:t>
      </w:r>
    </w:p>
    <w:p w14:paraId="01A60C55" w14:textId="5F9401CC" w:rsidR="000644E6" w:rsidRDefault="00000000" w:rsidP="009F489D">
      <w:pPr>
        <w:pStyle w:val="Standard"/>
        <w:numPr>
          <w:ilvl w:val="0"/>
          <w:numId w:val="4"/>
        </w:numPr>
        <w:spacing w:after="144"/>
        <w:jc w:val="both"/>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As the current trustee/administrator of the non-living Cestui Qui Vie estate/trust “</w:t>
      </w:r>
      <w:r>
        <w:rPr>
          <w:rFonts w:ascii="Baskerville Old Face" w:hAnsi="Baskerville Old Face"/>
          <w:color w:val="FF0000"/>
          <w:sz w:val="23"/>
          <w:szCs w:val="23"/>
        </w:rPr>
        <w:t>MARY JANE SMITH</w:t>
      </w:r>
      <w:r>
        <w:rPr>
          <w:rFonts w:ascii="Baskerville Old Face" w:hAnsi="Baskerville Old Face"/>
          <w:color w:val="77206D" w:themeColor="accent5" w:themeShade="BF"/>
          <w:sz w:val="23"/>
          <w:szCs w:val="23"/>
        </w:rPr>
        <w:t>” et alia, you, the aforementioned addressees, will then be dismissed and relinquished of your responsibilities, title and position as the trustee and/or administrator of the non-living Cestui Qui Vie estate/trust “</w:t>
      </w:r>
      <w:r>
        <w:rPr>
          <w:rFonts w:ascii="Baskerville Old Face" w:hAnsi="Baskerville Old Face"/>
          <w:color w:val="FF0000"/>
          <w:sz w:val="23"/>
          <w:szCs w:val="23"/>
        </w:rPr>
        <w:t>MARY JANE SMITH</w:t>
      </w:r>
      <w:r>
        <w:rPr>
          <w:rFonts w:ascii="Baskerville Old Face" w:hAnsi="Baskerville Old Face"/>
          <w:color w:val="77206D" w:themeColor="accent5" w:themeShade="BF"/>
          <w:sz w:val="23"/>
          <w:szCs w:val="23"/>
        </w:rPr>
        <w:t xml:space="preserve">” et alia, and you, the aforementioned addresses, will be required </w:t>
      </w:r>
      <w:r>
        <w:rPr>
          <w:noProof/>
        </w:rPr>
        <w:drawing>
          <wp:anchor distT="0" distB="0" distL="0" distR="0" simplePos="0" relativeHeight="4" behindDoc="0" locked="0" layoutInCell="0" allowOverlap="1" wp14:anchorId="61EB6839" wp14:editId="1F0A443A">
            <wp:simplePos x="0" y="0"/>
            <wp:positionH relativeFrom="column">
              <wp:posOffset>-218440</wp:posOffset>
            </wp:positionH>
            <wp:positionV relativeFrom="paragraph">
              <wp:posOffset>1365250</wp:posOffset>
            </wp:positionV>
            <wp:extent cx="6454140" cy="12062460"/>
            <wp:effectExtent l="0" t="0" r="0" b="0"/>
            <wp:wrapNone/>
            <wp:docPr id="3" name="Image4" descr="A black background with r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A black background with red lines"/>
                    <pic:cNvPicPr>
                      <a:picLocks noChangeAspect="1" noChangeArrowheads="1"/>
                    </pic:cNvPicPr>
                  </pic:nvPicPr>
                  <pic:blipFill>
                    <a:blip r:embed="rId11"/>
                    <a:stretch>
                      <a:fillRect/>
                    </a:stretch>
                  </pic:blipFill>
                  <pic:spPr bwMode="auto">
                    <a:xfrm>
                      <a:off x="0" y="0"/>
                      <a:ext cx="6454140" cy="12062460"/>
                    </a:xfrm>
                    <a:prstGeom prst="rect">
                      <a:avLst/>
                    </a:prstGeom>
                  </pic:spPr>
                </pic:pic>
              </a:graphicData>
            </a:graphic>
          </wp:anchor>
        </w:drawing>
      </w:r>
      <w:r>
        <w:rPr>
          <w:rFonts w:ascii="Baskerville Old Face" w:hAnsi="Baskerville Old Face"/>
          <w:color w:val="77206D" w:themeColor="accent5" w:themeShade="BF"/>
          <w:sz w:val="23"/>
          <w:szCs w:val="23"/>
        </w:rPr>
        <w:t>to hand over all financial details of the non-living Cestui Qui Vie estate/trust “</w:t>
      </w:r>
      <w:r>
        <w:rPr>
          <w:rFonts w:ascii="Baskerville Old Face" w:hAnsi="Baskerville Old Face"/>
          <w:color w:val="FF0000"/>
          <w:sz w:val="23"/>
          <w:szCs w:val="23"/>
        </w:rPr>
        <w:t>MARY JANE SMITH</w:t>
      </w:r>
      <w:r>
        <w:rPr>
          <w:rFonts w:ascii="Baskerville Old Face" w:hAnsi="Baskerville Old Face"/>
          <w:color w:val="77206D" w:themeColor="accent5" w:themeShade="BF"/>
          <w:sz w:val="23"/>
          <w:szCs w:val="23"/>
        </w:rPr>
        <w:t>” et alia, includin</w:t>
      </w:r>
      <w:r w:rsidR="00B75A5A">
        <w:rPr>
          <w:rFonts w:ascii="Baskerville Old Face" w:hAnsi="Baskerville Old Face"/>
          <w:color w:val="77206D" w:themeColor="accent5" w:themeShade="BF"/>
          <w:sz w:val="23"/>
          <w:szCs w:val="23"/>
        </w:rPr>
        <w:t>g</w:t>
      </w:r>
      <w:r>
        <w:rPr>
          <w:rFonts w:ascii="Baskerville Old Face" w:hAnsi="Baskerville Old Face"/>
          <w:color w:val="77206D" w:themeColor="accent5" w:themeShade="BF"/>
          <w:sz w:val="23"/>
          <w:szCs w:val="23"/>
        </w:rPr>
        <w:t xml:space="preserve"> but not limited to, the account details, balances, history of transactions since the inception of the non-living Cestui Qui Vie estate/trust “</w:t>
      </w:r>
      <w:r>
        <w:rPr>
          <w:rFonts w:ascii="Baskerville Old Face" w:hAnsi="Baskerville Old Face"/>
          <w:color w:val="FF0000"/>
          <w:sz w:val="23"/>
          <w:szCs w:val="23"/>
        </w:rPr>
        <w:t>MARY JANE SMITH</w:t>
      </w:r>
      <w:r>
        <w:rPr>
          <w:rFonts w:ascii="Baskerville Old Face" w:hAnsi="Baskerville Old Face"/>
          <w:color w:val="77206D" w:themeColor="accent5" w:themeShade="BF"/>
          <w:sz w:val="23"/>
          <w:szCs w:val="23"/>
        </w:rPr>
        <w:t>” et alia, and all administrative authority and access codes of that aforementioned trust, the non-living Cestui Qui Vie estate/trust “</w:t>
      </w:r>
      <w:r>
        <w:rPr>
          <w:rFonts w:ascii="Baskerville Old Face" w:hAnsi="Baskerville Old Face"/>
          <w:color w:val="FF0000"/>
          <w:sz w:val="23"/>
          <w:szCs w:val="23"/>
        </w:rPr>
        <w:t>MARY JANE SMITH</w:t>
      </w:r>
      <w:r>
        <w:rPr>
          <w:rFonts w:ascii="Baskerville Old Face" w:hAnsi="Baskerville Old Face"/>
          <w:color w:val="77206D" w:themeColor="accent5" w:themeShade="BF"/>
          <w:sz w:val="23"/>
          <w:szCs w:val="23"/>
        </w:rPr>
        <w:t>” et alia, and</w:t>
      </w:r>
    </w:p>
    <w:p w14:paraId="5A33D5A5" w14:textId="77777777" w:rsidR="000644E6" w:rsidRDefault="00000000" w:rsidP="009F489D">
      <w:pPr>
        <w:pStyle w:val="Standard"/>
        <w:numPr>
          <w:ilvl w:val="0"/>
          <w:numId w:val="4"/>
        </w:numPr>
        <w:spacing w:after="144"/>
        <w:jc w:val="both"/>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 xml:space="preserve">Should you, the aforementioned addressees, fail to carry out this ‘Notice of Direction and Instruction’, in any way other than with your full compliance of this Notice, it will create a permanent and irrevocable Estoppel by Acquiescence, forevermore barring you, the aforementioned addressees, in your personal and private capacity, or any and all of your agents, or principals, from bringing any and all claims, legal actions, orders, demands, lawsuits, charges, levies, penalties, damages, interests, liens or expenses, whatsoever, against the living </w:t>
      </w:r>
      <w:r>
        <w:rPr>
          <w:rFonts w:ascii="Baskerville Old Face" w:hAnsi="Baskerville Old Face"/>
          <w:color w:val="FF0000"/>
          <w:sz w:val="23"/>
          <w:szCs w:val="23"/>
        </w:rPr>
        <w:t xml:space="preserve">wo/man </w:t>
      </w:r>
      <w:r>
        <w:rPr>
          <w:rFonts w:ascii="Baskerville Old Face" w:hAnsi="Baskerville Old Face"/>
          <w:color w:val="77206D" w:themeColor="accent5" w:themeShade="BF"/>
          <w:sz w:val="23"/>
          <w:szCs w:val="23"/>
        </w:rPr>
        <w:t>‘</w:t>
      </w:r>
      <w:r>
        <w:rPr>
          <w:rFonts w:ascii="Baskerville Old Face" w:hAnsi="Baskerville Old Face"/>
          <w:color w:val="FF0000"/>
          <w:sz w:val="23"/>
          <w:szCs w:val="23"/>
        </w:rPr>
        <w:t>Mary Jane</w:t>
      </w:r>
      <w:r>
        <w:rPr>
          <w:rFonts w:ascii="Baskerville Old Face" w:hAnsi="Baskerville Old Face"/>
          <w:color w:val="77206D" w:themeColor="accent5" w:themeShade="BF"/>
          <w:sz w:val="23"/>
          <w:szCs w:val="23"/>
        </w:rPr>
        <w:t>’, of the bloodline “</w:t>
      </w:r>
      <w:r>
        <w:rPr>
          <w:rFonts w:ascii="Baskerville Old Face" w:hAnsi="Baskerville Old Face"/>
          <w:color w:val="FF0000"/>
          <w:sz w:val="23"/>
          <w:szCs w:val="23"/>
        </w:rPr>
        <w:t>Smith</w:t>
      </w:r>
      <w:r>
        <w:rPr>
          <w:rFonts w:ascii="Baskerville Old Face" w:hAnsi="Baskerville Old Face"/>
          <w:color w:val="77206D" w:themeColor="accent5" w:themeShade="BF"/>
          <w:sz w:val="23"/>
          <w:szCs w:val="23"/>
        </w:rPr>
        <w:t xml:space="preserve">”, a living </w:t>
      </w:r>
      <w:r>
        <w:rPr>
          <w:rFonts w:ascii="Baskerville Old Face" w:hAnsi="Baskerville Old Face"/>
          <w:color w:val="FF0000"/>
          <w:sz w:val="23"/>
          <w:szCs w:val="23"/>
        </w:rPr>
        <w:t>wo/man</w:t>
      </w:r>
      <w:r>
        <w:rPr>
          <w:rFonts w:ascii="Baskerville Old Face" w:hAnsi="Baskerville Old Face"/>
          <w:color w:val="77206D" w:themeColor="accent5" w:themeShade="BF"/>
          <w:sz w:val="23"/>
          <w:szCs w:val="23"/>
        </w:rPr>
        <w:t>, and</w:t>
      </w:r>
    </w:p>
    <w:p w14:paraId="119800B3" w14:textId="77777777" w:rsidR="000644E6" w:rsidRDefault="00000000" w:rsidP="009F489D">
      <w:pPr>
        <w:pStyle w:val="Standard"/>
        <w:numPr>
          <w:ilvl w:val="0"/>
          <w:numId w:val="4"/>
        </w:numPr>
        <w:spacing w:after="144"/>
        <w:jc w:val="both"/>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lastRenderedPageBreak/>
        <w:t>Silence and/or lack of rebuttal by you, the aforementioned addressees, in this matter, will be taken under Tacit Acquiescence of your full acceptance and compliance of this ‘Notice of Direction and Instruction’ and the full acceptance of the ramifications if you, the aforementioned addressees, fail to adhere completely and in full to these directions and instructions, and</w:t>
      </w:r>
    </w:p>
    <w:p w14:paraId="0F5F853C" w14:textId="6FE7EBDE" w:rsidR="000644E6" w:rsidRDefault="00000000" w:rsidP="009F489D">
      <w:pPr>
        <w:pStyle w:val="Standard"/>
        <w:numPr>
          <w:ilvl w:val="0"/>
          <w:numId w:val="4"/>
        </w:numPr>
        <w:spacing w:after="144"/>
        <w:jc w:val="both"/>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In addition, as the principal and executive beneficiary of the non-living Cestui Qui Vie estate/trust “</w:t>
      </w:r>
      <w:r>
        <w:rPr>
          <w:rFonts w:ascii="Baskerville Old Face" w:hAnsi="Baskerville Old Face"/>
          <w:color w:val="FF0000"/>
          <w:sz w:val="23"/>
          <w:szCs w:val="23"/>
        </w:rPr>
        <w:t>MARY JANE SMITH</w:t>
      </w:r>
      <w:r>
        <w:rPr>
          <w:rFonts w:ascii="Baskerville Old Face" w:hAnsi="Baskerville Old Face"/>
          <w:color w:val="77206D" w:themeColor="accent5" w:themeShade="BF"/>
          <w:sz w:val="23"/>
          <w:szCs w:val="23"/>
        </w:rPr>
        <w:t xml:space="preserve">” et alia, I, the living </w:t>
      </w:r>
      <w:r>
        <w:rPr>
          <w:rFonts w:ascii="Baskerville Old Face" w:hAnsi="Baskerville Old Face"/>
          <w:color w:val="FF0000"/>
          <w:sz w:val="23"/>
          <w:szCs w:val="23"/>
        </w:rPr>
        <w:t>wo/man ‘Mary Jane’</w:t>
      </w:r>
      <w:r>
        <w:rPr>
          <w:rFonts w:ascii="Baskerville Old Face" w:hAnsi="Baskerville Old Face"/>
          <w:color w:val="77206D" w:themeColor="accent5" w:themeShade="BF"/>
          <w:sz w:val="23"/>
          <w:szCs w:val="23"/>
        </w:rPr>
        <w:t>, of the bloodline “</w:t>
      </w:r>
      <w:r>
        <w:rPr>
          <w:rFonts w:ascii="Baskerville Old Face" w:hAnsi="Baskerville Old Face"/>
          <w:color w:val="FF0000"/>
          <w:sz w:val="23"/>
          <w:szCs w:val="23"/>
        </w:rPr>
        <w:t>Smith</w:t>
      </w:r>
      <w:r>
        <w:rPr>
          <w:rFonts w:ascii="Baskerville Old Face" w:hAnsi="Baskerville Old Face"/>
          <w:color w:val="77206D" w:themeColor="accent5" w:themeShade="BF"/>
          <w:sz w:val="23"/>
          <w:szCs w:val="23"/>
        </w:rPr>
        <w:t xml:space="preserve">”, as a living </w:t>
      </w:r>
      <w:r>
        <w:rPr>
          <w:rFonts w:ascii="Baskerville Old Face" w:hAnsi="Baskerville Old Face"/>
          <w:color w:val="FF0000"/>
          <w:sz w:val="23"/>
          <w:szCs w:val="23"/>
        </w:rPr>
        <w:t>wo/man</w:t>
      </w:r>
      <w:r>
        <w:rPr>
          <w:rFonts w:ascii="Baskerville Old Face" w:hAnsi="Baskerville Old Face"/>
          <w:color w:val="77206D" w:themeColor="accent5" w:themeShade="BF"/>
          <w:sz w:val="23"/>
          <w:szCs w:val="23"/>
        </w:rPr>
        <w:t xml:space="preserve">, reserve all rights to take a lawful remedy, in any lawful and/or legal manner in which I choose, against you, the aforementioned addressees, in your personal and private capacity should you fail to adhere to each and every direction and instruction contained in this ‘Notice of Direction and Instruction’, </w:t>
      </w:r>
      <w:commentRangeStart w:id="5"/>
      <w:r>
        <w:rPr>
          <w:rFonts w:ascii="Baskerville Old Face" w:hAnsi="Baskerville Old Face"/>
          <w:color w:val="77206D" w:themeColor="accent5" w:themeShade="BF"/>
          <w:sz w:val="23"/>
          <w:szCs w:val="23"/>
        </w:rPr>
        <w:t>and</w:t>
      </w:r>
      <w:commentRangeEnd w:id="5"/>
      <w:r>
        <w:commentReference w:id="5"/>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p>
    <w:p w14:paraId="5E86F6BB" w14:textId="77777777" w:rsidR="000644E6" w:rsidRDefault="000644E6">
      <w:pPr>
        <w:pStyle w:val="Standard"/>
        <w:rPr>
          <w:rFonts w:ascii="Baskerville Old Face" w:hAnsi="Baskerville Old Face"/>
          <w:color w:val="77206D" w:themeColor="accent5" w:themeShade="BF"/>
          <w:sz w:val="23"/>
          <w:szCs w:val="23"/>
        </w:rPr>
      </w:pPr>
    </w:p>
    <w:p w14:paraId="7AB45D04" w14:textId="77777777" w:rsidR="000644E6" w:rsidRDefault="000644E6">
      <w:pPr>
        <w:pStyle w:val="Standard"/>
        <w:rPr>
          <w:rFonts w:ascii="Baskerville Old Face" w:hAnsi="Baskerville Old Face"/>
          <w:color w:val="77206D" w:themeColor="accent5" w:themeShade="BF"/>
          <w:sz w:val="23"/>
          <w:szCs w:val="23"/>
        </w:rPr>
      </w:pPr>
    </w:p>
    <w:p w14:paraId="746150AB" w14:textId="77777777" w:rsidR="000644E6" w:rsidRDefault="00000000">
      <w:pPr>
        <w:pStyle w:val="Standard"/>
        <w:jc w:val="right"/>
        <w:rPr>
          <w:rFonts w:ascii="Baskerville Old Face" w:hAnsi="Baskerville Old Face"/>
          <w:color w:val="77206D" w:themeColor="accent5" w:themeShade="BF"/>
          <w:sz w:val="23"/>
          <w:szCs w:val="23"/>
        </w:rPr>
      </w:pPr>
      <w:commentRangeStart w:id="6"/>
      <w:r>
        <w:rPr>
          <w:rFonts w:ascii="Baskerville Old Face" w:hAnsi="Baskerville Old Face"/>
          <w:color w:val="77206D" w:themeColor="accent5" w:themeShade="BF"/>
          <w:sz w:val="23"/>
          <w:szCs w:val="23"/>
        </w:rPr>
        <w:t>All Rights Reserved – Without Prejudice – “NON-ASSUMPSIT”</w:t>
      </w:r>
      <w:commentRangeEnd w:id="6"/>
      <w:r>
        <w:commentReference w:id="6"/>
      </w:r>
    </w:p>
    <w:p w14:paraId="5460B7D1" w14:textId="77777777" w:rsidR="000644E6" w:rsidRDefault="000644E6">
      <w:pPr>
        <w:pStyle w:val="Standard"/>
        <w:rPr>
          <w:rFonts w:ascii="Baskerville Old Face" w:hAnsi="Baskerville Old Face"/>
          <w:color w:val="77206D" w:themeColor="accent5" w:themeShade="BF"/>
          <w:sz w:val="23"/>
          <w:szCs w:val="23"/>
        </w:rPr>
      </w:pPr>
    </w:p>
    <w:p w14:paraId="1D78A4F8" w14:textId="77777777" w:rsidR="000644E6" w:rsidRDefault="000644E6">
      <w:pPr>
        <w:pStyle w:val="Standard"/>
        <w:rPr>
          <w:rFonts w:ascii="Baskerville Old Face" w:hAnsi="Baskerville Old Face"/>
          <w:color w:val="77206D" w:themeColor="accent5" w:themeShade="BF"/>
          <w:sz w:val="23"/>
          <w:szCs w:val="23"/>
        </w:rPr>
      </w:pPr>
    </w:p>
    <w:p w14:paraId="385D81FB" w14:textId="77777777" w:rsidR="000644E6" w:rsidRDefault="000644E6">
      <w:pPr>
        <w:pStyle w:val="Standard"/>
        <w:rPr>
          <w:rFonts w:ascii="Baskerville Old Face" w:hAnsi="Baskerville Old Face"/>
          <w:color w:val="77206D" w:themeColor="accent5" w:themeShade="BF"/>
          <w:sz w:val="23"/>
          <w:szCs w:val="23"/>
        </w:rPr>
      </w:pPr>
    </w:p>
    <w:p w14:paraId="76504363" w14:textId="77777777" w:rsidR="000644E6" w:rsidRDefault="000644E6">
      <w:pPr>
        <w:pStyle w:val="Standard"/>
        <w:rPr>
          <w:rFonts w:ascii="Baskerville Old Face" w:hAnsi="Baskerville Old Face"/>
          <w:color w:val="77206D" w:themeColor="accent5" w:themeShade="BF"/>
          <w:sz w:val="23"/>
          <w:szCs w:val="23"/>
        </w:rPr>
      </w:pPr>
    </w:p>
    <w:p w14:paraId="00361891" w14:textId="77777777" w:rsidR="000644E6" w:rsidRDefault="000644E6">
      <w:pPr>
        <w:pStyle w:val="Standard"/>
        <w:rPr>
          <w:rFonts w:ascii="Baskerville Old Face" w:hAnsi="Baskerville Old Face"/>
          <w:color w:val="77206D" w:themeColor="accent5" w:themeShade="BF"/>
          <w:sz w:val="23"/>
          <w:szCs w:val="23"/>
        </w:rPr>
      </w:pPr>
    </w:p>
    <w:p w14:paraId="36591FDC" w14:textId="77777777" w:rsidR="000644E6" w:rsidRDefault="00000000">
      <w:pPr>
        <w:pStyle w:val="Standard"/>
        <w:rPr>
          <w:rFonts w:ascii="Baskerville Old Face" w:hAnsi="Baskerville Old Face"/>
          <w:color w:val="FF0000"/>
          <w:sz w:val="23"/>
          <w:szCs w:val="23"/>
        </w:rPr>
      </w:pP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commentRangeStart w:id="7"/>
      <w:r>
        <w:rPr>
          <w:rFonts w:ascii="Baskerville Old Face" w:hAnsi="Baskerville Old Face"/>
          <w:color w:val="FF0000"/>
          <w:sz w:val="23"/>
          <w:szCs w:val="23"/>
        </w:rPr>
        <w:t xml:space="preserve">Insert smaller </w:t>
      </w:r>
      <w:r>
        <w:rPr>
          <w:rFonts w:ascii="Baskerville Old Face" w:hAnsi="Baskerville Old Face"/>
          <w:color w:val="FF0000"/>
          <w:sz w:val="23"/>
          <w:szCs w:val="23"/>
        </w:rPr>
        <w:tab/>
      </w:r>
      <w:r>
        <w:rPr>
          <w:rFonts w:ascii="Baskerville Old Face" w:hAnsi="Baskerville Old Face"/>
          <w:color w:val="FF0000"/>
          <w:sz w:val="23"/>
          <w:szCs w:val="23"/>
        </w:rPr>
        <w:tab/>
      </w:r>
    </w:p>
    <w:p w14:paraId="142802B5" w14:textId="77777777" w:rsidR="000644E6" w:rsidRDefault="00000000">
      <w:pPr>
        <w:pStyle w:val="Standard"/>
        <w:rPr>
          <w:rFonts w:ascii="Baskerville Old Face" w:hAnsi="Baskerville Old Face"/>
          <w:color w:val="FF0000"/>
          <w:sz w:val="23"/>
          <w:szCs w:val="23"/>
        </w:rPr>
      </w:pPr>
      <w:r>
        <w:rPr>
          <w:rFonts w:ascii="Baskerville Old Face" w:hAnsi="Baskerville Old Face"/>
          <w:color w:val="FF0000"/>
          <w:sz w:val="23"/>
          <w:szCs w:val="23"/>
        </w:rPr>
        <w:tab/>
      </w:r>
      <w:r>
        <w:rPr>
          <w:rFonts w:ascii="Baskerville Old Face" w:hAnsi="Baskerville Old Face"/>
          <w:color w:val="FF0000"/>
          <w:sz w:val="23"/>
          <w:szCs w:val="23"/>
        </w:rPr>
        <w:tab/>
      </w:r>
      <w:r>
        <w:rPr>
          <w:rFonts w:ascii="Baskerville Old Face" w:hAnsi="Baskerville Old Face"/>
          <w:color w:val="FF0000"/>
          <w:sz w:val="23"/>
          <w:szCs w:val="23"/>
        </w:rPr>
        <w:tab/>
        <w:t>Flag here</w:t>
      </w:r>
      <w:commentRangeEnd w:id="7"/>
      <w:r>
        <w:commentReference w:id="7"/>
      </w:r>
    </w:p>
    <w:p w14:paraId="5DFC9C10" w14:textId="77777777"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p>
    <w:p w14:paraId="3EFC0880" w14:textId="77777777"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t xml:space="preserve">The living </w:t>
      </w:r>
      <w:r>
        <w:rPr>
          <w:rFonts w:ascii="Baskerville Old Face" w:hAnsi="Baskerville Old Face"/>
          <w:color w:val="FF0000"/>
          <w:sz w:val="23"/>
          <w:szCs w:val="23"/>
        </w:rPr>
        <w:t>wo/man ‘Mary Jane’</w:t>
      </w:r>
      <w:r>
        <w:rPr>
          <w:rFonts w:ascii="Baskerville Old Face" w:hAnsi="Baskerville Old Face"/>
          <w:color w:val="77206D" w:themeColor="accent5" w:themeShade="BF"/>
          <w:sz w:val="23"/>
          <w:szCs w:val="23"/>
        </w:rPr>
        <w:t>,</w:t>
      </w:r>
    </w:p>
    <w:p w14:paraId="65DEE58C" w14:textId="77777777"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t>of the bloodline “</w:t>
      </w:r>
      <w:r>
        <w:rPr>
          <w:rFonts w:ascii="Baskerville Old Face" w:hAnsi="Baskerville Old Face"/>
          <w:color w:val="FF0000"/>
          <w:sz w:val="23"/>
          <w:szCs w:val="23"/>
        </w:rPr>
        <w:t>Smith</w:t>
      </w:r>
      <w:r>
        <w:rPr>
          <w:rFonts w:ascii="Baskerville Old Face" w:hAnsi="Baskerville Old Face"/>
          <w:color w:val="77206D" w:themeColor="accent5" w:themeShade="BF"/>
          <w:sz w:val="23"/>
          <w:szCs w:val="23"/>
        </w:rPr>
        <w:t>”</w:t>
      </w:r>
    </w:p>
    <w:p w14:paraId="33191DE7" w14:textId="77777777"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t>Executor for; “</w:t>
      </w:r>
      <w:r>
        <w:rPr>
          <w:rFonts w:ascii="Baskerville Old Face" w:hAnsi="Baskerville Old Face"/>
          <w:color w:val="FF0000"/>
          <w:sz w:val="23"/>
          <w:szCs w:val="23"/>
        </w:rPr>
        <w:t>MARY JANE SMITH</w:t>
      </w:r>
      <w:r>
        <w:rPr>
          <w:rFonts w:ascii="Baskerville Old Face" w:hAnsi="Baskerville Old Face"/>
          <w:color w:val="77206D" w:themeColor="accent5" w:themeShade="BF"/>
          <w:sz w:val="23"/>
          <w:szCs w:val="23"/>
        </w:rPr>
        <w:t>”</w:t>
      </w:r>
    </w:p>
    <w:p w14:paraId="659CEBED" w14:textId="77777777"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 xml:space="preserve"> </w:t>
      </w:r>
    </w:p>
    <w:p w14:paraId="5013C81A" w14:textId="77777777" w:rsidR="000644E6" w:rsidRDefault="00000000">
      <w:pPr>
        <w:rPr>
          <w:rFonts w:ascii="Baskerville Old Face" w:hAnsi="Baskerville Old Face"/>
          <w:color w:val="77206D" w:themeColor="accent5" w:themeShade="BF"/>
          <w:sz w:val="23"/>
          <w:szCs w:val="23"/>
        </w:rPr>
      </w:pPr>
      <w:r>
        <w:br w:type="page"/>
      </w:r>
    </w:p>
    <w:p w14:paraId="21F06198" w14:textId="77777777" w:rsidR="000644E6" w:rsidRDefault="00000000">
      <w:pPr>
        <w:pStyle w:val="Standard"/>
        <w:rPr>
          <w:rFonts w:ascii="Baskerville Old Face" w:hAnsi="Baskerville Old Face"/>
          <w:color w:val="77206D" w:themeColor="accent5" w:themeShade="BF"/>
          <w:sz w:val="23"/>
          <w:szCs w:val="23"/>
        </w:rPr>
      </w:pPr>
      <w:commentRangeStart w:id="8"/>
      <w:r>
        <w:rPr>
          <w:rFonts w:ascii="Baskerville Old Face" w:hAnsi="Baskerville Old Face"/>
          <w:color w:val="77206D" w:themeColor="accent5" w:themeShade="BF"/>
          <w:sz w:val="23"/>
          <w:szCs w:val="23"/>
        </w:rPr>
        <w:lastRenderedPageBreak/>
        <w:t>The People's Lore of Albion Legal Disclaimer</w:t>
      </w:r>
      <w:commentRangeEnd w:id="8"/>
      <w:r>
        <w:commentReference w:id="8"/>
      </w:r>
    </w:p>
    <w:p w14:paraId="1DDCB706" w14:textId="77777777" w:rsidR="000644E6" w:rsidRDefault="000644E6">
      <w:pPr>
        <w:pStyle w:val="Standard"/>
        <w:rPr>
          <w:rFonts w:ascii="Baskerville Old Face" w:hAnsi="Baskerville Old Face"/>
          <w:color w:val="77206D" w:themeColor="accent5" w:themeShade="BF"/>
          <w:sz w:val="23"/>
          <w:szCs w:val="23"/>
        </w:rPr>
      </w:pPr>
    </w:p>
    <w:p w14:paraId="37661A80" w14:textId="77777777"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The information provided in the www.peoplescourt.co.uk templates, Zoom meetings, and materials (including emails) is for informational and educational purposes only and does not constitute legal or lawful advice.</w:t>
      </w:r>
    </w:p>
    <w:p w14:paraId="6313789D" w14:textId="77777777"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 xml:space="preserve"> • The People's Lore of Albion Glue associates are not legal professionals and do not provide legal representation.</w:t>
      </w:r>
    </w:p>
    <w:p w14:paraId="7D071040" w14:textId="77777777"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 xml:space="preserve"> • The content may be general and may not be applicable to your specific situation.</w:t>
      </w:r>
    </w:p>
    <w:p w14:paraId="130752B3" w14:textId="77777777"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 xml:space="preserve"> • Participation in meetings does not create a legal or advisory relationship.</w:t>
      </w:r>
    </w:p>
    <w:p w14:paraId="1AFC62CA" w14:textId="77777777"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 xml:space="preserve"> • The People's Lore of Albion Glue associates are not responsible for any outcomes based on the use of our materials.</w:t>
      </w:r>
    </w:p>
    <w:p w14:paraId="5F6696FA" w14:textId="77777777" w:rsidR="000644E6"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For legal matters, seek professional advice suited to your needs.</w:t>
      </w:r>
    </w:p>
    <w:p w14:paraId="7DBAEC7A" w14:textId="77777777" w:rsidR="000644E6" w:rsidRDefault="00000000">
      <w:pPr>
        <w:pStyle w:val="Standard"/>
        <w:rPr>
          <w:color w:val="77206D" w:themeColor="accent5" w:themeShade="BF"/>
          <w:sz w:val="23"/>
          <w:szCs w:val="23"/>
        </w:rPr>
      </w:pP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color w:val="77206D" w:themeColor="accent5" w:themeShade="BF"/>
          <w:sz w:val="23"/>
          <w:szCs w:val="23"/>
        </w:rPr>
        <w:tab/>
      </w:r>
      <w:r>
        <w:rPr>
          <w:color w:val="77206D" w:themeColor="accent5" w:themeShade="BF"/>
          <w:sz w:val="23"/>
          <w:szCs w:val="23"/>
        </w:rPr>
        <w:tab/>
      </w:r>
    </w:p>
    <w:sectPr w:rsidR="000644E6">
      <w:headerReference w:type="even" r:id="rId12"/>
      <w:headerReference w:type="default" r:id="rId13"/>
      <w:footerReference w:type="default" r:id="rId14"/>
      <w:headerReference w:type="first" r:id="rId15"/>
      <w:pgSz w:w="11906" w:h="16838"/>
      <w:pgMar w:top="1134" w:right="1134" w:bottom="777" w:left="1134" w:header="0" w:footer="72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mes Graham" w:date="2025-06-04T11:09:00Z" w:initials="JG">
    <w:p w14:paraId="67EC80DC" w14:textId="77777777" w:rsidR="000B1A19" w:rsidRDefault="000B1A19" w:rsidP="000B1A19">
      <w:pPr>
        <w:pStyle w:val="CommentText"/>
      </w:pPr>
      <w:r>
        <w:rPr>
          <w:rStyle w:val="CommentReference"/>
        </w:rPr>
        <w:annotationRef/>
      </w:r>
      <w:r>
        <w:rPr>
          <w:color w:val="800080"/>
          <w:lang w:val="en-GB"/>
        </w:rPr>
        <w:t xml:space="preserve">To print the document without the comments, select “Review” Menu - then </w:t>
      </w:r>
    </w:p>
    <w:p w14:paraId="77186B4F" w14:textId="77777777" w:rsidR="000B1A19" w:rsidRDefault="000B1A19" w:rsidP="000B1A19">
      <w:pPr>
        <w:pStyle w:val="CommentText"/>
        <w:numPr>
          <w:ilvl w:val="0"/>
          <w:numId w:val="6"/>
        </w:numPr>
      </w:pPr>
      <w:r>
        <w:rPr>
          <w:color w:val="800080"/>
          <w:lang w:val="en-GB"/>
        </w:rPr>
        <w:t>Click “Show Comments” selection to hide comments</w:t>
      </w:r>
    </w:p>
    <w:p w14:paraId="65151EF7" w14:textId="77777777" w:rsidR="000B1A19" w:rsidRDefault="000B1A19" w:rsidP="000B1A19">
      <w:pPr>
        <w:pStyle w:val="CommentText"/>
        <w:numPr>
          <w:ilvl w:val="0"/>
          <w:numId w:val="6"/>
        </w:numPr>
      </w:pPr>
      <w:r>
        <w:rPr>
          <w:color w:val="800080"/>
          <w:lang w:val="en-GB"/>
        </w:rPr>
        <w:t>Select “All Markup” and choose “No Markup” option</w:t>
      </w:r>
    </w:p>
  </w:comment>
  <w:comment w:id="2" w:author="James Graham" w:date="2025-03-13T12:56:00Z" w:initials="JG">
    <w:p w14:paraId="62DE7C97" w14:textId="77777777" w:rsidR="000644E6" w:rsidRDefault="00000000" w:rsidP="003B1471">
      <w:pPr>
        <w:overflowPunct w:val="0"/>
      </w:pPr>
      <w:r>
        <w:rPr>
          <w:rFonts w:eastAsia="Segoe UI" w:cs="Tahoma"/>
          <w:sz w:val="24"/>
          <w:lang w:val="en-GB" w:eastAsia="en-US" w:bidi="en-US"/>
        </w:rPr>
        <w:t>Suv’eran to include their recorded Living status declaration deed number</w:t>
      </w:r>
    </w:p>
  </w:comment>
  <w:comment w:id="3" w:author="James Graham" w:date="2025-03-20T11:56:00Z" w:initials="JG">
    <w:p w14:paraId="7CA661E5" w14:textId="77777777" w:rsidR="003B1471" w:rsidRDefault="003B1471" w:rsidP="003B1471">
      <w:pPr>
        <w:pStyle w:val="CommentText"/>
      </w:pPr>
      <w:r>
        <w:rPr>
          <w:color w:val="77206D"/>
        </w:rPr>
        <w:t xml:space="preserve">To instruct payment of invoices, bills, outstanding debts - replace the following text </w:t>
      </w:r>
    </w:p>
    <w:p w14:paraId="16068B7A" w14:textId="77777777" w:rsidR="003B1471" w:rsidRDefault="003B1471" w:rsidP="003B1471">
      <w:pPr>
        <w:pStyle w:val="CommentText"/>
      </w:pPr>
    </w:p>
    <w:p w14:paraId="1421867D" w14:textId="77777777" w:rsidR="003B1471" w:rsidRDefault="003B1471" w:rsidP="003B1471">
      <w:pPr>
        <w:pStyle w:val="CommentText"/>
      </w:pPr>
      <w:r>
        <w:rPr>
          <w:color w:val="77206D"/>
        </w:rPr>
        <w:t xml:space="preserve">“to transfer in full, within seven days of this notice, whichever is greatest, as follows” </w:t>
      </w:r>
    </w:p>
    <w:p w14:paraId="6531219B" w14:textId="77777777" w:rsidR="003B1471" w:rsidRDefault="003B1471" w:rsidP="003B1471">
      <w:pPr>
        <w:pStyle w:val="CommentText"/>
      </w:pPr>
    </w:p>
    <w:p w14:paraId="28E319FE" w14:textId="77777777" w:rsidR="003B1471" w:rsidRDefault="003B1471" w:rsidP="003B1471">
      <w:pPr>
        <w:pStyle w:val="CommentText"/>
      </w:pPr>
      <w:r>
        <w:rPr>
          <w:color w:val="77206D"/>
        </w:rPr>
        <w:t xml:space="preserve">with the following text </w:t>
      </w:r>
    </w:p>
    <w:p w14:paraId="2B68E138" w14:textId="77777777" w:rsidR="003B1471" w:rsidRDefault="003B1471" w:rsidP="003B1471">
      <w:pPr>
        <w:pStyle w:val="CommentText"/>
      </w:pPr>
    </w:p>
    <w:p w14:paraId="7194E0CE" w14:textId="77777777" w:rsidR="003B1471" w:rsidRDefault="003B1471" w:rsidP="003B1471">
      <w:pPr>
        <w:pStyle w:val="CommentText"/>
      </w:pPr>
      <w:r>
        <w:rPr>
          <w:color w:val="77206D"/>
        </w:rPr>
        <w:t xml:space="preserve">“ </w:t>
      </w:r>
      <w:r>
        <w:rPr>
          <w:color w:val="662961"/>
        </w:rPr>
        <w:t>to pay in full the attached invoice/s, bill/s, sum certain total/s outstanding and/or debts, within seven days of this notice as follows”</w:t>
      </w:r>
    </w:p>
    <w:p w14:paraId="77813944" w14:textId="77777777" w:rsidR="003B1471" w:rsidRDefault="003B1471" w:rsidP="003B1471">
      <w:pPr>
        <w:pStyle w:val="CommentText"/>
      </w:pPr>
    </w:p>
    <w:p w14:paraId="6C3877F5" w14:textId="77777777" w:rsidR="003B1471" w:rsidRDefault="003B1471" w:rsidP="009F0CFD">
      <w:pPr>
        <w:pStyle w:val="CommentText"/>
      </w:pPr>
      <w:r>
        <w:rPr>
          <w:color w:val="662961"/>
        </w:rPr>
        <w:t>Then replace the two amounts listed in i) and ii) with the invoice, bill or debt amount.</w:t>
      </w:r>
    </w:p>
  </w:comment>
  <w:comment w:id="4" w:author="James Graham" w:date="2025-03-20T12:22:00Z" w:initials="JG">
    <w:p w14:paraId="4E1A1174" w14:textId="77777777" w:rsidR="000644E6" w:rsidRDefault="00000000" w:rsidP="004D7483">
      <w:pPr>
        <w:overflowPunct w:val="0"/>
      </w:pPr>
      <w:r>
        <w:rPr>
          <w:rFonts w:eastAsia="Segoe UI" w:cs="Tahoma"/>
          <w:sz w:val="24"/>
          <w:lang w:val="en-GB" w:eastAsia="en-US" w:bidi="en-US"/>
        </w:rPr>
        <w:t>Added “transfer or” before “payment(s)”</w:t>
      </w:r>
    </w:p>
  </w:comment>
  <w:comment w:id="5" w:author="James Graham" w:date="2025-03-20T12:20:00Z" w:initials="JG">
    <w:p w14:paraId="257931C8" w14:textId="77777777" w:rsidR="004D7483" w:rsidRDefault="004D7483" w:rsidP="004D7483">
      <w:pPr>
        <w:pStyle w:val="CommentText"/>
      </w:pPr>
      <w:r>
        <w:rPr>
          <w:color w:val="77206D"/>
        </w:rPr>
        <w:t xml:space="preserve">To instruct payment of invoices, bills, outstanding debts - </w:t>
      </w:r>
      <w:r>
        <w:t xml:space="preserve"> add a note to the recipient of notice as follows - </w:t>
      </w:r>
    </w:p>
    <w:p w14:paraId="35777F94" w14:textId="77777777" w:rsidR="004D7483" w:rsidRDefault="004D7483" w:rsidP="004D7483">
      <w:pPr>
        <w:pStyle w:val="CommentText"/>
      </w:pPr>
    </w:p>
    <w:p w14:paraId="446613E7" w14:textId="77777777" w:rsidR="004D7483" w:rsidRDefault="004D7483" w:rsidP="004D7483">
      <w:pPr>
        <w:pStyle w:val="CommentText"/>
      </w:pPr>
      <w:r>
        <w:rPr>
          <w:color w:val="77206D"/>
        </w:rPr>
        <w:t>Note: You are reminded that you are not authorised to release any funds to any other organisation without autographed permission from the office of the executor, and if they were to do so, it would be a breach of the trust and considered to be fraud.</w:t>
      </w:r>
    </w:p>
    <w:p w14:paraId="67FFD8D0" w14:textId="77777777" w:rsidR="004D7483" w:rsidRDefault="004D7483" w:rsidP="00A07208">
      <w:pPr>
        <w:pStyle w:val="CommentText"/>
      </w:pPr>
    </w:p>
  </w:comment>
  <w:comment w:id="6" w:author="James Graham" w:date="2025-03-13T12:44:00Z" w:initials="JG">
    <w:p w14:paraId="76060CB8" w14:textId="77777777" w:rsidR="00A07208" w:rsidRDefault="00A07208" w:rsidP="00A07208">
      <w:pPr>
        <w:pStyle w:val="CommentText"/>
      </w:pPr>
      <w:r>
        <w:rPr>
          <w:lang w:val="en-GB"/>
        </w:rPr>
        <w:t>Autograph on behalf of the Office of the Executor (Living wo/man First Name Autograph + “R.”)</w:t>
      </w:r>
    </w:p>
    <w:p w14:paraId="6122F018" w14:textId="77777777" w:rsidR="00A07208" w:rsidRDefault="00A07208" w:rsidP="00A07208">
      <w:pPr>
        <w:pStyle w:val="CommentText"/>
      </w:pPr>
    </w:p>
    <w:p w14:paraId="1461AF4C" w14:textId="77777777" w:rsidR="00A07208" w:rsidRDefault="00A07208" w:rsidP="00A07208">
      <w:pPr>
        <w:pStyle w:val="CommentText"/>
      </w:pPr>
      <w:r>
        <w:rPr>
          <w:lang w:val="en-GB"/>
        </w:rPr>
        <w:t>e.g. Mary R.</w:t>
      </w:r>
    </w:p>
    <w:p w14:paraId="028EC3A4" w14:textId="77777777" w:rsidR="00A07208" w:rsidRDefault="00A07208" w:rsidP="00A07208">
      <w:pPr>
        <w:pStyle w:val="CommentText"/>
      </w:pPr>
    </w:p>
    <w:p w14:paraId="39F41391" w14:textId="77777777" w:rsidR="00A07208" w:rsidRDefault="00A07208" w:rsidP="00A07208">
      <w:pPr>
        <w:pStyle w:val="CommentText"/>
      </w:pPr>
      <w:r>
        <w:rPr>
          <w:lang w:val="en-GB"/>
        </w:rPr>
        <w:t>Living wo/man First Name autograph + “R.” in purple ink</w:t>
      </w:r>
    </w:p>
    <w:p w14:paraId="639F62DD" w14:textId="77777777" w:rsidR="00A07208" w:rsidRDefault="00A07208" w:rsidP="00A07208">
      <w:pPr>
        <w:pStyle w:val="CommentText"/>
      </w:pPr>
    </w:p>
    <w:p w14:paraId="74A0AA2C" w14:textId="77777777" w:rsidR="00A07208" w:rsidRDefault="00A07208" w:rsidP="00A07208">
      <w:pPr>
        <w:pStyle w:val="CommentText"/>
      </w:pPr>
      <w:r>
        <w:rPr>
          <w:lang w:val="en-GB"/>
        </w:rPr>
        <w:t xml:space="preserve">No Thumbprint required as the OOE is not a living being </w:t>
      </w:r>
    </w:p>
    <w:p w14:paraId="52AD5DC8" w14:textId="77777777" w:rsidR="00A07208" w:rsidRDefault="00A07208" w:rsidP="00A07208">
      <w:pPr>
        <w:pStyle w:val="CommentText"/>
      </w:pPr>
    </w:p>
    <w:p w14:paraId="5FF3AEFA" w14:textId="77777777" w:rsidR="00A07208" w:rsidRDefault="00A07208" w:rsidP="00A07208">
      <w:pPr>
        <w:pStyle w:val="CommentText"/>
      </w:pPr>
    </w:p>
    <w:p w14:paraId="228C8730" w14:textId="77777777" w:rsidR="00A07208" w:rsidRDefault="00A07208" w:rsidP="00A07208">
      <w:pPr>
        <w:pStyle w:val="CommentText"/>
      </w:pPr>
      <w:r>
        <w:rPr>
          <w:lang w:val="en-GB"/>
        </w:rPr>
        <w:t>Place the “Office of the Executor” (OOE) stamp in purple ink in a separate area of the document. (DO NOT PUT THE OOE STAMP on top of the living wo/man First Name autograph).</w:t>
      </w:r>
    </w:p>
    <w:p w14:paraId="042AF22A" w14:textId="77777777" w:rsidR="00A07208" w:rsidRDefault="00A07208" w:rsidP="00A07208">
      <w:pPr>
        <w:pStyle w:val="CommentText"/>
      </w:pPr>
    </w:p>
    <w:p w14:paraId="7E98F1CC" w14:textId="77777777" w:rsidR="00A07208" w:rsidRDefault="00A07208" w:rsidP="00A07208">
      <w:pPr>
        <w:pStyle w:val="CommentText"/>
      </w:pPr>
      <w:r>
        <w:rPr>
          <w:lang w:val="en-GB"/>
        </w:rPr>
        <w:t>For the OOE stamp - ensure the Estate name is in Times New Roman font with double quotes</w:t>
      </w:r>
    </w:p>
    <w:p w14:paraId="4C811652" w14:textId="77777777" w:rsidR="00A07208" w:rsidRDefault="00A07208" w:rsidP="00A07208">
      <w:pPr>
        <w:pStyle w:val="CommentText"/>
      </w:pPr>
      <w:r>
        <w:rPr>
          <w:lang w:val="en-GB"/>
        </w:rPr>
        <w:t>e.g. “MARY JANE SMITH”</w:t>
      </w:r>
    </w:p>
    <w:p w14:paraId="0F422155" w14:textId="77777777" w:rsidR="00A07208" w:rsidRDefault="00A07208" w:rsidP="00A07208">
      <w:pPr>
        <w:pStyle w:val="CommentText"/>
      </w:pPr>
    </w:p>
    <w:p w14:paraId="77056FAD" w14:textId="77777777" w:rsidR="00A07208" w:rsidRDefault="00A07208" w:rsidP="00A07208">
      <w:pPr>
        <w:pStyle w:val="CommentText"/>
      </w:pPr>
    </w:p>
    <w:p w14:paraId="269A29B9" w14:textId="77777777" w:rsidR="00A07208" w:rsidRDefault="00A07208" w:rsidP="00A07208">
      <w:pPr>
        <w:pStyle w:val="CommentText"/>
      </w:pPr>
    </w:p>
    <w:p w14:paraId="033F6B03" w14:textId="77777777" w:rsidR="00A07208" w:rsidRDefault="00A07208" w:rsidP="00A07208">
      <w:pPr>
        <w:pStyle w:val="CommentText"/>
      </w:pPr>
      <w:r>
        <w:t>LETTER “R” and Full stop “.”</w:t>
      </w:r>
    </w:p>
    <w:p w14:paraId="32F90C89" w14:textId="77777777" w:rsidR="00A07208" w:rsidRDefault="00A07208" w:rsidP="00A07208">
      <w:pPr>
        <w:pStyle w:val="CommentText"/>
      </w:pPr>
      <w:r>
        <w:rPr>
          <w:lang w:val="en-GB"/>
        </w:rPr>
        <w:t>The letter "R" can stand for "regis," which is a Latin term meaning "of the king." In English, it is often used as an abbreviation for titles related to royalty, such as "R" for "rex" (king) or "regina" (queen) in historical contexts. In this case, you're the King/Queen of your own realm.</w:t>
      </w:r>
    </w:p>
    <w:p w14:paraId="1762B153" w14:textId="77777777" w:rsidR="00A07208" w:rsidRDefault="00A07208" w:rsidP="00A07208">
      <w:pPr>
        <w:pStyle w:val="CommentText"/>
      </w:pPr>
    </w:p>
    <w:p w14:paraId="4039878E" w14:textId="77777777" w:rsidR="00A07208" w:rsidRDefault="00A07208" w:rsidP="00A07208">
      <w:pPr>
        <w:pStyle w:val="CommentText"/>
      </w:pPr>
      <w:r>
        <w:rPr>
          <w:color w:val="000000"/>
          <w:lang w:val="en-GB"/>
        </w:rPr>
        <w:t>You write everything in the third person and at the end you autograph it on behalf of the Office of the Executor. E.g. living wo/man First Name autograph + “R.” (e.g. Patrick R.)</w:t>
      </w:r>
      <w:r>
        <w:rPr>
          <w:lang w:val="en-GB"/>
        </w:rPr>
        <w:t xml:space="preserve"> </w:t>
      </w:r>
    </w:p>
    <w:p w14:paraId="7141AB41" w14:textId="77777777" w:rsidR="00A07208" w:rsidRDefault="00A07208" w:rsidP="00A07208">
      <w:pPr>
        <w:pStyle w:val="CommentText"/>
      </w:pPr>
    </w:p>
  </w:comment>
  <w:comment w:id="7" w:author="James Graham" w:date="2025-03-13T12:45:00Z" w:initials="JG">
    <w:p w14:paraId="7F53C296" w14:textId="77777777" w:rsidR="000644E6" w:rsidRDefault="00000000">
      <w:pPr>
        <w:overflowPunct w:val="0"/>
      </w:pPr>
      <w:r>
        <w:rPr>
          <w:rFonts w:eastAsia="Segoe UI" w:cs="Tahoma"/>
          <w:sz w:val="24"/>
          <w:lang w:val="en-GB" w:eastAsia="en-US" w:bidi="en-US"/>
        </w:rPr>
        <w:t>Delete this text before finalising the document</w:t>
      </w:r>
    </w:p>
  </w:comment>
  <w:comment w:id="8" w:author="James Graham" w:date="2025-03-25T10:02:00Z" w:initials="JG">
    <w:p w14:paraId="4B5CFCF0" w14:textId="77777777" w:rsidR="000644E6" w:rsidRDefault="00000000">
      <w:pPr>
        <w:overflowPunct w:val="0"/>
      </w:pPr>
      <w:r>
        <w:rPr>
          <w:rFonts w:eastAsia="Segoe UI" w:cs="Tahoma"/>
          <w:sz w:val="24"/>
          <w:lang w:val="en-US" w:eastAsia="en-US" w:bidi="en-US"/>
        </w:rPr>
        <w:t xml:space="preserve">Suv’eran to delete The People’s Lore of Albion Legal Disclaimer page prior to finalising the document for printing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151EF7" w15:done="0"/>
  <w15:commentEx w15:paraId="62DE7C97" w15:done="0"/>
  <w15:commentEx w15:paraId="6C3877F5" w15:done="0"/>
  <w15:commentEx w15:paraId="4E1A1174" w15:done="0"/>
  <w15:commentEx w15:paraId="67FFD8D0" w15:done="0"/>
  <w15:commentEx w15:paraId="7141AB41" w15:done="0"/>
  <w15:commentEx w15:paraId="7F53C296" w15:done="0"/>
  <w15:commentEx w15:paraId="4B5CFC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FA3730" w16cex:dateUtc="2025-06-04T10:09:00Z"/>
  <w16cex:commentExtensible w16cex:durableId="152FBE38">
    <w16cex:extLst>
      <w16:ext w16:uri="{CE6994B0-6A32-4C9F-8C6B-6E91EDA988CE}">
        <cr:reactions xmlns:cr="http://schemas.microsoft.com/office/comments/2020/reactions">
          <cr:reaction reactionType="1">
            <cr:reactionInfo dateUtc="2025-12-04T15:04:03Z">
              <cr:user userId="1560b0c9d895a291" userProvider="Windows Live" userName="James Graham"/>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151EF7" w16cid:durableId="08FA3730"/>
  <w16cid:commentId w16cid:paraId="62DE7C97" w16cid:durableId="149865E3"/>
  <w16cid:commentId w16cid:paraId="6C3877F5" w16cid:durableId="7AE423DF"/>
  <w16cid:commentId w16cid:paraId="4E1A1174" w16cid:durableId="19E41E17"/>
  <w16cid:commentId w16cid:paraId="67FFD8D0" w16cid:durableId="152FBE38"/>
  <w16cid:commentId w16cid:paraId="7141AB41" w16cid:durableId="6D55416A"/>
  <w16cid:commentId w16cid:paraId="7F53C296" w16cid:durableId="44D5C040"/>
  <w16cid:commentId w16cid:paraId="4B5CFCF0" w16cid:durableId="41E8E8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8D279" w14:textId="77777777" w:rsidR="0014135C" w:rsidRDefault="0014135C">
      <w:r>
        <w:separator/>
      </w:r>
    </w:p>
  </w:endnote>
  <w:endnote w:type="continuationSeparator" w:id="0">
    <w:p w14:paraId="647D8EB5" w14:textId="77777777" w:rsidR="0014135C" w:rsidRDefault="0014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Arial Unicode MS">
    <w:altName w:val="Arial"/>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sig w:usb0="00000003" w:usb1="00000000" w:usb2="00000000" w:usb3="00000000" w:csb0="00000001" w:csb1="00000000"/>
  </w:font>
  <w:font w:name="Songti SC">
    <w:altName w:val="Cambria"/>
    <w:charset w:val="00"/>
    <w:family w:val="auto"/>
    <w:pitch w:val="variable"/>
  </w:font>
  <w:font w:name="Baskerville Old Face">
    <w:panose1 w:val="02020602080505020303"/>
    <w:charset w:val="00"/>
    <w:family w:val="roman"/>
    <w:pitch w:val="variable"/>
    <w:sig w:usb0="00000003" w:usb1="00000000" w:usb2="00000000" w:usb3="00000000" w:csb0="00000001" w:csb1="00000000"/>
  </w:font>
  <w:font w:name="Baskerville">
    <w:altName w:val="Baskerville Old Face"/>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353702"/>
      <w:docPartObj>
        <w:docPartGallery w:val="Page Numbers (Top of Page)"/>
        <w:docPartUnique/>
      </w:docPartObj>
    </w:sdtPr>
    <w:sdtContent>
      <w:p w14:paraId="0E4A134F" w14:textId="5FD01092" w:rsidR="000644E6" w:rsidRDefault="00000000">
        <w:pPr>
          <w:pStyle w:val="Footer"/>
          <w:jc w:val="center"/>
        </w:pPr>
        <w:r>
          <w:rPr>
            <w:color w:val="77206D" w:themeColor="accent5" w:themeShade="BF"/>
          </w:rPr>
          <w:t xml:space="preserve">Page </w:t>
        </w:r>
        <w:r>
          <w:rPr>
            <w:b/>
            <w:bCs/>
            <w:color w:val="77206D" w:themeColor="accent5" w:themeShade="BF"/>
            <w:szCs w:val="24"/>
          </w:rPr>
          <w:fldChar w:fldCharType="begin"/>
        </w:r>
        <w:r>
          <w:rPr>
            <w:b/>
            <w:bCs/>
            <w:color w:val="77206D"/>
            <w:szCs w:val="24"/>
          </w:rPr>
          <w:instrText xml:space="preserve"> PAGE </w:instrText>
        </w:r>
        <w:r>
          <w:rPr>
            <w:b/>
            <w:bCs/>
            <w:color w:val="77206D"/>
            <w:szCs w:val="24"/>
          </w:rPr>
          <w:fldChar w:fldCharType="separate"/>
        </w:r>
        <w:r>
          <w:rPr>
            <w:b/>
            <w:bCs/>
            <w:color w:val="77206D"/>
            <w:szCs w:val="24"/>
          </w:rPr>
          <w:t>2</w:t>
        </w:r>
        <w:r>
          <w:rPr>
            <w:b/>
            <w:bCs/>
            <w:color w:val="77206D"/>
            <w:szCs w:val="24"/>
          </w:rPr>
          <w:fldChar w:fldCharType="end"/>
        </w:r>
        <w:r>
          <w:rPr>
            <w:color w:val="77206D" w:themeColor="accent5" w:themeShade="BF"/>
          </w:rPr>
          <w:t xml:space="preserve"> of </w:t>
        </w:r>
        <w:r>
          <w:rPr>
            <w:b/>
            <w:bCs/>
            <w:color w:val="77206D" w:themeColor="accent5" w:themeShade="BF"/>
            <w:szCs w:val="24"/>
          </w:rPr>
          <w:fldChar w:fldCharType="begin"/>
        </w:r>
        <w:r>
          <w:rPr>
            <w:b/>
            <w:bCs/>
            <w:color w:val="77206D"/>
            <w:szCs w:val="24"/>
          </w:rPr>
          <w:instrText xml:space="preserve"> NUMPAGES </w:instrText>
        </w:r>
        <w:r>
          <w:rPr>
            <w:b/>
            <w:bCs/>
            <w:color w:val="77206D"/>
            <w:szCs w:val="24"/>
          </w:rPr>
          <w:fldChar w:fldCharType="separate"/>
        </w:r>
        <w:r>
          <w:rPr>
            <w:b/>
            <w:bCs/>
            <w:color w:val="77206D"/>
            <w:szCs w:val="24"/>
          </w:rPr>
          <w:t>4</w:t>
        </w:r>
        <w:r>
          <w:rPr>
            <w:b/>
            <w:bCs/>
            <w:color w:val="77206D"/>
            <w:szCs w:val="24"/>
          </w:rPr>
          <w:fldChar w:fldCharType="end"/>
        </w:r>
      </w:p>
    </w:sdtContent>
  </w:sdt>
  <w:p w14:paraId="4AD37CB7" w14:textId="77777777" w:rsidR="000644E6" w:rsidRDefault="00064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BE4E" w14:textId="77777777" w:rsidR="0014135C" w:rsidRDefault="0014135C">
      <w:r>
        <w:separator/>
      </w:r>
    </w:p>
  </w:footnote>
  <w:footnote w:type="continuationSeparator" w:id="0">
    <w:p w14:paraId="0FF33719" w14:textId="77777777" w:rsidR="0014135C" w:rsidRDefault="0014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2ED9" w14:textId="46DADA44" w:rsidR="00045FBC" w:rsidRDefault="00000000">
    <w:pPr>
      <w:pStyle w:val="Header"/>
    </w:pPr>
    <w:r>
      <w:rPr>
        <w:noProof/>
      </w:rPr>
      <w:pict w14:anchorId="4C4D2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019938" o:spid="_x0000_s1026" type="#_x0000_t136" style="position:absolute;margin-left:0;margin-top:0;width:559.5pt;height:119.9pt;rotation:315;z-index:-251655168;mso-position-horizontal:center;mso-position-horizontal-relative:margin;mso-position-vertical:center;mso-position-vertical-relative:margin" o:allowincell="f" fillcolor="red" stroked="f">
          <v:fill opacity=".5"/>
          <v:textpath style="font-family:&quot;Baskerville Old Face&quot;;font-size:1pt" string="Not Negiotiab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A900" w14:textId="5DA3B34F" w:rsidR="000644E6" w:rsidRDefault="000644E6">
    <w:pPr>
      <w:pStyle w:val="Header"/>
    </w:pPr>
  </w:p>
  <w:p w14:paraId="18F410FC" w14:textId="77777777" w:rsidR="000644E6" w:rsidRDefault="000644E6">
    <w:pPr>
      <w:pStyle w:val="Header"/>
    </w:pPr>
  </w:p>
  <w:p w14:paraId="663C5EEC" w14:textId="77777777" w:rsidR="000644E6" w:rsidRDefault="000644E6">
    <w:pPr>
      <w:pStyle w:val="Header"/>
    </w:pPr>
  </w:p>
  <w:p w14:paraId="35127999" w14:textId="77777777" w:rsidR="000644E6" w:rsidRDefault="00000000">
    <w:pPr>
      <w:pStyle w:val="Standard"/>
      <w:jc w:val="center"/>
      <w:rPr>
        <w:rFonts w:ascii="Baskerville Old Face" w:hAnsi="Baskerville Old Face"/>
        <w:b/>
        <w:bCs/>
        <w:color w:val="662961"/>
        <w:sz w:val="28"/>
        <w:szCs w:val="28"/>
      </w:rPr>
    </w:pPr>
    <w:r>
      <w:rPr>
        <w:rFonts w:ascii="Baskerville Old Face" w:hAnsi="Baskerville Old Face"/>
        <w:b/>
        <w:bCs/>
        <w:color w:val="662961"/>
        <w:sz w:val="28"/>
        <w:szCs w:val="28"/>
      </w:rPr>
      <w:t>Notice of Direction and Instruction</w:t>
    </w:r>
  </w:p>
  <w:p w14:paraId="20CFB1B5" w14:textId="4C18882E" w:rsidR="000644E6" w:rsidRDefault="00000000">
    <w:pPr>
      <w:pStyle w:val="Header"/>
      <w:rPr>
        <w:color w:val="662961"/>
        <w:sz w:val="23"/>
        <w:szCs w:val="23"/>
      </w:rPr>
    </w:pPr>
    <w:r>
      <w:rPr>
        <w:noProof/>
      </w:rPr>
      <w:pict w14:anchorId="70F31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019939" o:spid="_x0000_s1027" type="#_x0000_t136" style="position:absolute;margin-left:0;margin-top:0;width:436.5pt;height:82.5pt;rotation:315;z-index:-251653120;mso-position-horizontal:center;mso-position-horizontal-relative:margin;mso-position-vertical:center;mso-position-vertical-relative:margin" o:allowincell="f" fillcolor="red" stroked="f">
          <v:fill opacity=".5"/>
          <v:textpath style="font-family:&quot;Baskerville Old Face&quot;;font-size:1in" string="Not Negotiab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6C4A" w14:textId="42BB2779" w:rsidR="00045FBC" w:rsidRDefault="00000000">
    <w:pPr>
      <w:pStyle w:val="Header"/>
    </w:pPr>
    <w:r>
      <w:rPr>
        <w:noProof/>
      </w:rPr>
      <w:pict w14:anchorId="5CB5B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019937" o:spid="_x0000_s1025" type="#_x0000_t136" style="position:absolute;margin-left:0;margin-top:0;width:559.5pt;height:119.9pt;rotation:315;z-index:-251657216;mso-position-horizontal:center;mso-position-horizontal-relative:margin;mso-position-vertical:center;mso-position-vertical-relative:margin" o:allowincell="f" fillcolor="red" stroked="f">
          <v:fill opacity=".5"/>
          <v:textpath style="font-family:&quot;Baskerville Old Face&quot;;font-size:1pt" string="Not Negiotiab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61A"/>
    <w:multiLevelType w:val="hybridMultilevel"/>
    <w:tmpl w:val="16089100"/>
    <w:lvl w:ilvl="0" w:tplc="FFFFFFFF">
      <w:start w:val="1"/>
      <w:numFmt w:val="decimal"/>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5153A5"/>
    <w:multiLevelType w:val="hybridMultilevel"/>
    <w:tmpl w:val="3F90DF72"/>
    <w:lvl w:ilvl="0" w:tplc="A822B256">
      <w:start w:val="1"/>
      <w:numFmt w:val="decimal"/>
      <w:lvlText w:val="%1."/>
      <w:lvlJc w:val="left"/>
      <w:pPr>
        <w:ind w:left="1020" w:hanging="360"/>
      </w:pPr>
    </w:lvl>
    <w:lvl w:ilvl="1" w:tplc="4238D3F2">
      <w:start w:val="1"/>
      <w:numFmt w:val="decimal"/>
      <w:lvlText w:val="%2."/>
      <w:lvlJc w:val="left"/>
      <w:pPr>
        <w:ind w:left="1020" w:hanging="360"/>
      </w:pPr>
    </w:lvl>
    <w:lvl w:ilvl="2" w:tplc="78E2F8A0">
      <w:start w:val="1"/>
      <w:numFmt w:val="decimal"/>
      <w:lvlText w:val="%3."/>
      <w:lvlJc w:val="left"/>
      <w:pPr>
        <w:ind w:left="1020" w:hanging="360"/>
      </w:pPr>
    </w:lvl>
    <w:lvl w:ilvl="3" w:tplc="BB3ED65C">
      <w:start w:val="1"/>
      <w:numFmt w:val="decimal"/>
      <w:lvlText w:val="%4."/>
      <w:lvlJc w:val="left"/>
      <w:pPr>
        <w:ind w:left="1020" w:hanging="360"/>
      </w:pPr>
    </w:lvl>
    <w:lvl w:ilvl="4" w:tplc="49780D18">
      <w:start w:val="1"/>
      <w:numFmt w:val="decimal"/>
      <w:lvlText w:val="%5."/>
      <w:lvlJc w:val="left"/>
      <w:pPr>
        <w:ind w:left="1020" w:hanging="360"/>
      </w:pPr>
    </w:lvl>
    <w:lvl w:ilvl="5" w:tplc="D7A8CD80">
      <w:start w:val="1"/>
      <w:numFmt w:val="decimal"/>
      <w:lvlText w:val="%6."/>
      <w:lvlJc w:val="left"/>
      <w:pPr>
        <w:ind w:left="1020" w:hanging="360"/>
      </w:pPr>
    </w:lvl>
    <w:lvl w:ilvl="6" w:tplc="5128BE92">
      <w:start w:val="1"/>
      <w:numFmt w:val="decimal"/>
      <w:lvlText w:val="%7."/>
      <w:lvlJc w:val="left"/>
      <w:pPr>
        <w:ind w:left="1020" w:hanging="360"/>
      </w:pPr>
    </w:lvl>
    <w:lvl w:ilvl="7" w:tplc="6B04E05C">
      <w:start w:val="1"/>
      <w:numFmt w:val="decimal"/>
      <w:lvlText w:val="%8."/>
      <w:lvlJc w:val="left"/>
      <w:pPr>
        <w:ind w:left="1020" w:hanging="360"/>
      </w:pPr>
    </w:lvl>
    <w:lvl w:ilvl="8" w:tplc="E764672C">
      <w:start w:val="1"/>
      <w:numFmt w:val="decimal"/>
      <w:lvlText w:val="%9."/>
      <w:lvlJc w:val="left"/>
      <w:pPr>
        <w:ind w:left="1020" w:hanging="360"/>
      </w:pPr>
    </w:lvl>
  </w:abstractNum>
  <w:abstractNum w:abstractNumId="2" w15:restartNumberingAfterBreak="0">
    <w:nsid w:val="30EF0C2E"/>
    <w:multiLevelType w:val="multilevel"/>
    <w:tmpl w:val="E7B843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7FD6B25"/>
    <w:multiLevelType w:val="multilevel"/>
    <w:tmpl w:val="64B61E50"/>
    <w:lvl w:ilvl="0">
      <w:start w:val="1"/>
      <w:numFmt w:val="lowerRoman"/>
      <w:lvlText w:val="%1)"/>
      <w:lvlJc w:val="left"/>
      <w:pPr>
        <w:tabs>
          <w:tab w:val="num" w:pos="0"/>
        </w:tabs>
        <w:ind w:left="1425" w:hanging="72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4" w15:restartNumberingAfterBreak="0">
    <w:nsid w:val="513C2853"/>
    <w:multiLevelType w:val="hybridMultilevel"/>
    <w:tmpl w:val="7CF2E85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D9077E"/>
    <w:multiLevelType w:val="multilevel"/>
    <w:tmpl w:val="15B66F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36409060">
    <w:abstractNumId w:val="2"/>
  </w:num>
  <w:num w:numId="2" w16cid:durableId="26874842">
    <w:abstractNumId w:val="3"/>
  </w:num>
  <w:num w:numId="3" w16cid:durableId="2124957512">
    <w:abstractNumId w:val="5"/>
  </w:num>
  <w:num w:numId="4" w16cid:durableId="1505703934">
    <w:abstractNumId w:val="4"/>
  </w:num>
  <w:num w:numId="5" w16cid:durableId="310211715">
    <w:abstractNumId w:val="0"/>
  </w:num>
  <w:num w:numId="6" w16cid:durableId="10707306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Graham">
    <w15:presenceInfo w15:providerId="Windows Live" w15:userId="1560b0c9d895a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4E6"/>
    <w:rsid w:val="000420D6"/>
    <w:rsid w:val="00045FBC"/>
    <w:rsid w:val="000644E6"/>
    <w:rsid w:val="00094EBB"/>
    <w:rsid w:val="000B1A19"/>
    <w:rsid w:val="000B2900"/>
    <w:rsid w:val="00115DCE"/>
    <w:rsid w:val="0014135C"/>
    <w:rsid w:val="001C2216"/>
    <w:rsid w:val="00215BE9"/>
    <w:rsid w:val="002210E6"/>
    <w:rsid w:val="00236AAD"/>
    <w:rsid w:val="00260212"/>
    <w:rsid w:val="00312EB0"/>
    <w:rsid w:val="003B1471"/>
    <w:rsid w:val="00405B25"/>
    <w:rsid w:val="00492550"/>
    <w:rsid w:val="004C75A6"/>
    <w:rsid w:val="004D7483"/>
    <w:rsid w:val="00504023"/>
    <w:rsid w:val="005723E0"/>
    <w:rsid w:val="005D6024"/>
    <w:rsid w:val="006C54A5"/>
    <w:rsid w:val="006C63F6"/>
    <w:rsid w:val="00720177"/>
    <w:rsid w:val="008E6532"/>
    <w:rsid w:val="009041CF"/>
    <w:rsid w:val="009142F9"/>
    <w:rsid w:val="00954716"/>
    <w:rsid w:val="009F0CFD"/>
    <w:rsid w:val="009F489D"/>
    <w:rsid w:val="00A03BBE"/>
    <w:rsid w:val="00A07208"/>
    <w:rsid w:val="00AC6FC9"/>
    <w:rsid w:val="00B75A5A"/>
    <w:rsid w:val="00B9492E"/>
    <w:rsid w:val="00BB6366"/>
    <w:rsid w:val="00BE503B"/>
    <w:rsid w:val="00C85BDF"/>
    <w:rsid w:val="00CD6302"/>
    <w:rsid w:val="00E952C0"/>
    <w:rsid w:val="00F86EED"/>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E5E43"/>
  <w15:docId w15:val="{CC10B49E-8B10-404F-9061-A118CF3A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ial Unicode MS" w:hAnsi="Liberation Serif" w:cs="Arial Unicode MS"/>
        <w:szCs w:val="24"/>
        <w:lang w:val="en-A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qFormat/>
    <w:rPr>
      <w:rFonts w:cs="Mangal"/>
      <w:color w:val="00000A"/>
      <w:sz w:val="24"/>
      <w:szCs w:val="21"/>
    </w:rPr>
  </w:style>
  <w:style w:type="character" w:customStyle="1" w:styleId="FooterChar">
    <w:name w:val="Footer Char"/>
    <w:basedOn w:val="DefaultParagraphFont"/>
    <w:uiPriority w:val="99"/>
    <w:qFormat/>
    <w:rPr>
      <w:rFonts w:cs="Mangal"/>
      <w:color w:val="00000A"/>
      <w:sz w:val="24"/>
      <w:szCs w:val="21"/>
    </w:rPr>
  </w:style>
  <w:style w:type="character" w:customStyle="1" w:styleId="Internetlink">
    <w:name w:val="Internet link"/>
    <w:qFormat/>
    <w:rPr>
      <w:color w:val="000080"/>
      <w:u w:val="single"/>
    </w:rPr>
  </w:style>
  <w:style w:type="character" w:styleId="CommentReference">
    <w:name w:val="annotation reference"/>
    <w:basedOn w:val="DefaultParagraphFont"/>
    <w:uiPriority w:val="99"/>
    <w:semiHidden/>
    <w:unhideWhenUsed/>
    <w:qFormat/>
    <w:rsid w:val="0064484A"/>
    <w:rPr>
      <w:sz w:val="16"/>
      <w:szCs w:val="16"/>
    </w:rPr>
  </w:style>
  <w:style w:type="character" w:customStyle="1" w:styleId="CommentTextChar">
    <w:name w:val="Comment Text Char"/>
    <w:basedOn w:val="DefaultParagraphFont"/>
    <w:link w:val="CommentText"/>
    <w:uiPriority w:val="99"/>
    <w:qFormat/>
    <w:rsid w:val="0064484A"/>
    <w:rPr>
      <w:rFonts w:cs="Mangal"/>
      <w:szCs w:val="18"/>
    </w:rPr>
  </w:style>
  <w:style w:type="character" w:customStyle="1" w:styleId="CommentSubjectChar">
    <w:name w:val="Comment Subject Char"/>
    <w:basedOn w:val="CommentTextChar"/>
    <w:link w:val="CommentSubject"/>
    <w:uiPriority w:val="99"/>
    <w:semiHidden/>
    <w:qFormat/>
    <w:rsid w:val="0064484A"/>
    <w:rPr>
      <w:rFonts w:cs="Mangal"/>
      <w:b/>
      <w:bCs/>
      <w:szCs w:val="18"/>
    </w:rPr>
  </w:style>
  <w:style w:type="character" w:styleId="Hyperlink">
    <w:name w:val="Hyperlink"/>
    <w:basedOn w:val="DefaultParagraphFont"/>
    <w:uiPriority w:val="99"/>
    <w:unhideWhenUsed/>
    <w:rsid w:val="000D5A70"/>
    <w:rPr>
      <w:color w:val="467886" w:themeColor="hyperlink"/>
      <w:u w:val="single"/>
    </w:rPr>
  </w:style>
  <w:style w:type="character" w:styleId="UnresolvedMention">
    <w:name w:val="Unresolved Mention"/>
    <w:basedOn w:val="DefaultParagraphFont"/>
    <w:uiPriority w:val="99"/>
    <w:semiHidden/>
    <w:unhideWhenUsed/>
    <w:qFormat/>
    <w:rsid w:val="000D5A70"/>
    <w:rPr>
      <w:color w:val="605E5C"/>
      <w:shd w:val="clear" w:color="auto" w:fill="E1DFDD"/>
    </w:rPr>
  </w:style>
  <w:style w:type="paragraph" w:customStyle="1" w:styleId="Heading">
    <w:name w:val="Heading"/>
    <w:basedOn w:val="Standard"/>
    <w:next w:val="Textbody"/>
    <w:qFormat/>
    <w:pPr>
      <w:keepNext/>
      <w:spacing w:before="240" w:after="120"/>
    </w:pPr>
    <w:rPr>
      <w:rFonts w:ascii="Liberation Sans" w:eastAsia="Liberation Sans" w:hAnsi="Liberation Sans" w:cs="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pPr>
      <w:textAlignment w:val="baseline"/>
    </w:pPr>
    <w:rPr>
      <w:color w:val="00000A"/>
      <w:sz w:val="24"/>
    </w:rPr>
  </w:style>
  <w:style w:type="paragraph" w:customStyle="1" w:styleId="Textbody">
    <w:name w:val="Text body"/>
    <w:basedOn w:val="Standard"/>
    <w:qFormat/>
    <w:pPr>
      <w:spacing w:after="140" w:line="288" w:lineRule="auto"/>
    </w:pPr>
  </w:style>
  <w:style w:type="paragraph" w:customStyle="1" w:styleId="FrameContents">
    <w:name w:val="Frame Contents"/>
    <w:basedOn w:val="Standard"/>
    <w:qFormat/>
  </w:style>
  <w:style w:type="paragraph" w:customStyle="1" w:styleId="HeaderandFooter">
    <w:name w:val="Header and Footer"/>
    <w:basedOn w:val="Standard"/>
    <w:qFormat/>
  </w:style>
  <w:style w:type="paragraph" w:styleId="Header">
    <w:name w:val="header"/>
    <w:basedOn w:val="Standard"/>
    <w:pPr>
      <w:tabs>
        <w:tab w:val="center" w:pos="4513"/>
        <w:tab w:val="right" w:pos="9026"/>
      </w:tabs>
    </w:pPr>
    <w:rPr>
      <w:rFonts w:cs="Mangal"/>
      <w:szCs w:val="21"/>
    </w:rPr>
  </w:style>
  <w:style w:type="paragraph" w:styleId="Footer">
    <w:name w:val="footer"/>
    <w:basedOn w:val="Standard"/>
    <w:uiPriority w:val="99"/>
    <w:pPr>
      <w:tabs>
        <w:tab w:val="center" w:pos="4513"/>
        <w:tab w:val="right" w:pos="9026"/>
      </w:tabs>
    </w:pPr>
    <w:rPr>
      <w:rFonts w:cs="Mangal"/>
      <w:szCs w:val="21"/>
    </w:rPr>
  </w:style>
  <w:style w:type="paragraph" w:customStyle="1" w:styleId="TableContents">
    <w:name w:val="Table Contents"/>
    <w:basedOn w:val="Standard"/>
    <w:qFormat/>
    <w:pPr>
      <w:widowControl w:val="0"/>
      <w:suppressLineNumbers/>
    </w:pPr>
  </w:style>
  <w:style w:type="paragraph" w:styleId="CommentText">
    <w:name w:val="annotation text"/>
    <w:basedOn w:val="Normal"/>
    <w:link w:val="CommentTextChar"/>
    <w:uiPriority w:val="99"/>
    <w:unhideWhenUsed/>
    <w:qFormat/>
    <w:rsid w:val="0064484A"/>
    <w:rPr>
      <w:rFonts w:cs="Mangal"/>
      <w:szCs w:val="18"/>
    </w:rPr>
  </w:style>
  <w:style w:type="paragraph" w:styleId="CommentSubject">
    <w:name w:val="annotation subject"/>
    <w:basedOn w:val="CommentText"/>
    <w:next w:val="CommentText"/>
    <w:link w:val="CommentSubjectChar"/>
    <w:uiPriority w:val="99"/>
    <w:semiHidden/>
    <w:unhideWhenUsed/>
    <w:qFormat/>
    <w:rsid w:val="0064484A"/>
    <w:rPr>
      <w:b/>
      <w:bCs/>
    </w:rPr>
  </w:style>
  <w:style w:type="numbering" w:customStyle="1" w:styleId="NoList1">
    <w:name w:val="No List_1"/>
    <w:qFormat/>
  </w:style>
  <w:style w:type="paragraph" w:customStyle="1" w:styleId="Framecontents0">
    <w:name w:val="Frame contents"/>
    <w:basedOn w:val="Standard"/>
    <w:rsid w:val="00F86EED"/>
    <w:pPr>
      <w:autoSpaceDN w:val="0"/>
    </w:pPr>
    <w:rPr>
      <w:rFonts w:eastAsia="Songti SC"/>
      <w:color w:val="auto"/>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1025</Words>
  <Characters>5845</Characters>
  <Application>Microsoft Office Word</Application>
  <DocSecurity>0</DocSecurity>
  <Lines>48</Lines>
  <Paragraphs>13</Paragraphs>
  <ScaleCrop>false</ScaleCrop>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 Jones</dc:creator>
  <dc:description/>
  <cp:lastModifiedBy>James Graham</cp:lastModifiedBy>
  <cp:revision>6</cp:revision>
  <cp:lastPrinted>2025-03-05T17:17:00Z</cp:lastPrinted>
  <dcterms:created xsi:type="dcterms:W3CDTF">2025-12-04T15:02:00Z</dcterms:created>
  <dcterms:modified xsi:type="dcterms:W3CDTF">2025-12-04T15:09:00Z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9eae1256-d6f2-46e8-a4cc-6c7ff55d6102</vt:lpwstr>
  </property>
</Properties>
</file>